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D22B2">
      <w:pPr>
        <w:spacing w:line="360" w:lineRule="auto"/>
        <w:jc w:val="center"/>
        <w:outlineLvl w:val="0"/>
        <w:rPr>
          <w:b/>
          <w:sz w:val="36"/>
          <w:szCs w:val="36"/>
          <w:highlight w:val="none"/>
        </w:rPr>
      </w:pPr>
      <w:bookmarkStart w:id="0" w:name="_Toc99301424"/>
      <w:bookmarkStart w:id="14" w:name="_GoBack"/>
      <w:bookmarkEnd w:id="14"/>
      <w:r>
        <w:rPr>
          <w:b/>
          <w:sz w:val="36"/>
          <w:szCs w:val="36"/>
          <w:highlight w:val="none"/>
        </w:rPr>
        <w:t>采购需求</w:t>
      </w:r>
      <w:bookmarkEnd w:id="0"/>
    </w:p>
    <w:p w14:paraId="1FAC4571">
      <w:pPr>
        <w:spacing w:line="360" w:lineRule="auto"/>
        <w:ind w:firstLine="480"/>
        <w:jc w:val="left"/>
        <w:rPr>
          <w:rFonts w:ascii="宋体" w:hAnsi="宋体" w:cs="仿宋"/>
        </w:rPr>
      </w:pPr>
    </w:p>
    <w:p w14:paraId="15741641">
      <w:pPr>
        <w:spacing w:line="560" w:lineRule="exact"/>
        <w:ind w:firstLine="640" w:firstLineChars="200"/>
        <w:jc w:val="left"/>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lang w:eastAsia="zh-CN"/>
        </w:rPr>
        <w:t>（一）</w:t>
      </w:r>
      <w:r>
        <w:rPr>
          <w:rFonts w:hint="eastAsia" w:ascii="楷体_GB2312" w:hAnsi="楷体_GB2312" w:eastAsia="楷体_GB2312" w:cs="楷体_GB2312"/>
          <w:sz w:val="32"/>
          <w:szCs w:val="32"/>
          <w:highlight w:val="none"/>
        </w:rPr>
        <w:t>采购标的</w:t>
      </w:r>
    </w:p>
    <w:p w14:paraId="3BBED6D2">
      <w:pPr>
        <w:spacing w:line="560" w:lineRule="exact"/>
        <w:ind w:firstLine="643" w:firstLineChars="200"/>
        <w:jc w:val="left"/>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1.</w:t>
      </w:r>
      <w:r>
        <w:rPr>
          <w:rFonts w:hint="eastAsia" w:ascii="仿宋_GB2312" w:hAnsi="仿宋_GB2312" w:eastAsia="仿宋_GB2312" w:cs="仿宋_GB2312"/>
          <w:b/>
          <w:bCs/>
          <w:sz w:val="32"/>
          <w:szCs w:val="32"/>
          <w:highlight w:val="none"/>
        </w:rPr>
        <w:t>设备清单</w:t>
      </w:r>
    </w:p>
    <w:tbl>
      <w:tblPr>
        <w:tblStyle w:val="2"/>
        <w:tblW w:w="8528" w:type="dxa"/>
        <w:jc w:val="center"/>
        <w:tblLayout w:type="fixed"/>
        <w:tblCellMar>
          <w:top w:w="0" w:type="dxa"/>
          <w:left w:w="108" w:type="dxa"/>
          <w:bottom w:w="0" w:type="dxa"/>
          <w:right w:w="108" w:type="dxa"/>
        </w:tblCellMar>
      </w:tblPr>
      <w:tblGrid>
        <w:gridCol w:w="1013"/>
        <w:gridCol w:w="4827"/>
        <w:gridCol w:w="1056"/>
        <w:gridCol w:w="636"/>
        <w:gridCol w:w="996"/>
      </w:tblGrid>
      <w:tr w14:paraId="5A5EBBA6">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4" w:space="0"/>
              <w:bottom w:val="single" w:color="000000" w:sz="4" w:space="0"/>
              <w:right w:val="single" w:color="000000" w:sz="4" w:space="0"/>
            </w:tcBorders>
            <w:noWrap w:val="0"/>
            <w:vAlign w:val="center"/>
          </w:tcPr>
          <w:p w14:paraId="4A1D500D">
            <w:pPr>
              <w:jc w:val="center"/>
              <w:textAlignment w:val="center"/>
              <w:rPr>
                <w:rFonts w:hint="eastAsia" w:ascii="宋体" w:hAnsi="宋体" w:cs="方正黑体_GBK"/>
                <w:szCs w:val="21"/>
                <w:highlight w:val="none"/>
              </w:rPr>
            </w:pPr>
            <w:r>
              <w:rPr>
                <w:rFonts w:ascii="宋体" w:hAnsi="宋体" w:cs="方正黑体_GBK"/>
                <w:szCs w:val="21"/>
                <w:highlight w:val="none"/>
                <w:lang w:bidi="ar"/>
              </w:rPr>
              <w:t>序号</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4B48DC6A">
            <w:pPr>
              <w:jc w:val="center"/>
              <w:textAlignment w:val="center"/>
              <w:rPr>
                <w:rFonts w:hint="eastAsia" w:ascii="宋体" w:hAnsi="宋体" w:cs="方正黑体_GBK"/>
                <w:szCs w:val="21"/>
                <w:highlight w:val="none"/>
              </w:rPr>
            </w:pPr>
            <w:r>
              <w:rPr>
                <w:rFonts w:ascii="宋体" w:hAnsi="宋体" w:cs="方正黑体_GBK"/>
                <w:szCs w:val="21"/>
                <w:highlight w:val="none"/>
                <w:lang w:bidi="ar"/>
              </w:rPr>
              <w:t>设备名称</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42C24803">
            <w:pPr>
              <w:jc w:val="center"/>
              <w:textAlignment w:val="center"/>
              <w:rPr>
                <w:rFonts w:hint="eastAsia" w:ascii="宋体" w:hAnsi="宋体" w:cs="方正黑体_GBK"/>
                <w:szCs w:val="21"/>
                <w:highlight w:val="none"/>
              </w:rPr>
            </w:pPr>
            <w:r>
              <w:rPr>
                <w:rFonts w:ascii="宋体" w:hAnsi="宋体" w:cs="方正黑体_GBK"/>
                <w:szCs w:val="21"/>
                <w:highlight w:val="none"/>
                <w:lang w:bidi="ar"/>
              </w:rPr>
              <w:t>计量单位</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311D6007">
            <w:pPr>
              <w:jc w:val="center"/>
              <w:textAlignment w:val="center"/>
              <w:rPr>
                <w:rFonts w:hint="eastAsia" w:ascii="宋体" w:hAnsi="宋体" w:cs="方正黑体_GBK"/>
                <w:szCs w:val="21"/>
                <w:highlight w:val="none"/>
              </w:rPr>
            </w:pPr>
            <w:r>
              <w:rPr>
                <w:rFonts w:ascii="宋体" w:hAnsi="宋体" w:cs="方正黑体_GBK"/>
                <w:szCs w:val="21"/>
                <w:highlight w:val="none"/>
                <w:lang w:bidi="ar"/>
              </w:rPr>
              <w:t>数量</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1763B13B">
            <w:pPr>
              <w:jc w:val="center"/>
              <w:textAlignment w:val="center"/>
              <w:rPr>
                <w:rFonts w:ascii="宋体" w:hAnsi="宋体" w:cs="方正黑体_GBK"/>
                <w:szCs w:val="21"/>
                <w:highlight w:val="none"/>
                <w:lang w:bidi="ar"/>
              </w:rPr>
            </w:pPr>
            <w:r>
              <w:rPr>
                <w:rFonts w:hint="eastAsia" w:ascii="宋体" w:hAnsi="宋体" w:cs="宋体"/>
                <w:color w:val="000000"/>
                <w:kern w:val="0"/>
                <w:szCs w:val="21"/>
                <w:highlight w:val="none"/>
                <w:lang w:bidi="ar"/>
              </w:rPr>
              <w:t>是否核心产品</w:t>
            </w:r>
          </w:p>
        </w:tc>
      </w:tr>
      <w:tr w14:paraId="6248F286">
        <w:tblPrEx>
          <w:tblCellMar>
            <w:top w:w="0" w:type="dxa"/>
            <w:left w:w="108" w:type="dxa"/>
            <w:bottom w:w="0" w:type="dxa"/>
            <w:right w:w="108" w:type="dxa"/>
          </w:tblCellMar>
        </w:tblPrEx>
        <w:trPr>
          <w:trHeight w:val="440" w:hRule="atLeast"/>
          <w:jc w:val="center"/>
        </w:trPr>
        <w:tc>
          <w:tcPr>
            <w:tcW w:w="1013" w:type="dxa"/>
            <w:tcBorders>
              <w:top w:val="nil"/>
              <w:left w:val="single" w:color="000000" w:sz="8" w:space="0"/>
              <w:bottom w:val="single" w:color="000000" w:sz="4" w:space="0"/>
              <w:right w:val="single" w:color="000000" w:sz="4" w:space="0"/>
            </w:tcBorders>
            <w:noWrap w:val="0"/>
            <w:vAlign w:val="center"/>
          </w:tcPr>
          <w:p w14:paraId="63B5B811">
            <w:pPr>
              <w:jc w:val="center"/>
              <w:textAlignment w:val="center"/>
              <w:rPr>
                <w:rFonts w:hint="eastAsia" w:ascii="宋体" w:hAnsi="宋体" w:cs="方正黑体_GBK"/>
                <w:szCs w:val="21"/>
                <w:highlight w:val="none"/>
              </w:rPr>
            </w:pPr>
            <w:r>
              <w:rPr>
                <w:rFonts w:ascii="宋体" w:hAnsi="宋体" w:cs="方正黑体_GBK"/>
                <w:szCs w:val="21"/>
                <w:highlight w:val="none"/>
                <w:lang w:bidi="ar"/>
              </w:rPr>
              <w:t>1</w:t>
            </w:r>
          </w:p>
        </w:tc>
        <w:tc>
          <w:tcPr>
            <w:tcW w:w="4827" w:type="dxa"/>
            <w:tcBorders>
              <w:top w:val="nil"/>
              <w:left w:val="single" w:color="000000" w:sz="4" w:space="0"/>
              <w:bottom w:val="single" w:color="000000" w:sz="4" w:space="0"/>
              <w:right w:val="single" w:color="000000" w:sz="4" w:space="0"/>
            </w:tcBorders>
            <w:noWrap w:val="0"/>
            <w:vAlign w:val="center"/>
          </w:tcPr>
          <w:p w14:paraId="753EA0B7">
            <w:pPr>
              <w:jc w:val="center"/>
              <w:textAlignment w:val="center"/>
              <w:rPr>
                <w:rFonts w:hint="eastAsia" w:ascii="宋体" w:hAnsi="宋体" w:cs="宋体"/>
                <w:szCs w:val="21"/>
                <w:highlight w:val="none"/>
              </w:rPr>
            </w:pPr>
            <w:r>
              <w:rPr>
                <w:rFonts w:hint="eastAsia" w:ascii="宋体" w:hAnsi="宋体" w:cs="宋体"/>
                <w:szCs w:val="21"/>
                <w:highlight w:val="none"/>
                <w:lang w:bidi="ar"/>
              </w:rPr>
              <w:t>8口交换机</w:t>
            </w:r>
          </w:p>
        </w:tc>
        <w:tc>
          <w:tcPr>
            <w:tcW w:w="1056" w:type="dxa"/>
            <w:tcBorders>
              <w:top w:val="nil"/>
              <w:left w:val="single" w:color="000000" w:sz="4" w:space="0"/>
              <w:bottom w:val="single" w:color="000000" w:sz="4" w:space="0"/>
              <w:right w:val="single" w:color="000000" w:sz="4" w:space="0"/>
            </w:tcBorders>
            <w:noWrap w:val="0"/>
            <w:vAlign w:val="center"/>
          </w:tcPr>
          <w:p w14:paraId="6C03D6E0">
            <w:pPr>
              <w:jc w:val="center"/>
              <w:textAlignment w:val="center"/>
              <w:rPr>
                <w:rFonts w:hint="eastAsia" w:ascii="宋体" w:hAnsi="宋体" w:cs="方正黑体_GBK"/>
                <w:szCs w:val="21"/>
                <w:highlight w:val="none"/>
              </w:rPr>
            </w:pPr>
            <w:r>
              <w:rPr>
                <w:rFonts w:ascii="宋体" w:hAnsi="宋体" w:cs="方正黑体_GBK"/>
                <w:szCs w:val="21"/>
                <w:highlight w:val="none"/>
                <w:lang w:bidi="ar"/>
              </w:rPr>
              <w:t>台</w:t>
            </w:r>
          </w:p>
        </w:tc>
        <w:tc>
          <w:tcPr>
            <w:tcW w:w="636" w:type="dxa"/>
            <w:tcBorders>
              <w:top w:val="nil"/>
              <w:left w:val="single" w:color="000000" w:sz="4" w:space="0"/>
              <w:bottom w:val="single" w:color="000000" w:sz="4" w:space="0"/>
              <w:right w:val="single" w:color="000000" w:sz="4" w:space="0"/>
            </w:tcBorders>
            <w:noWrap/>
            <w:vAlign w:val="center"/>
          </w:tcPr>
          <w:p w14:paraId="60D32647">
            <w:pPr>
              <w:jc w:val="center"/>
              <w:textAlignment w:val="center"/>
              <w:rPr>
                <w:rFonts w:hint="eastAsia" w:ascii="宋体" w:hAnsi="宋体" w:cs="宋体"/>
                <w:szCs w:val="21"/>
                <w:highlight w:val="none"/>
              </w:rPr>
            </w:pPr>
            <w:r>
              <w:rPr>
                <w:rFonts w:hint="eastAsia" w:ascii="宋体" w:hAnsi="宋体" w:cs="宋体"/>
                <w:szCs w:val="21"/>
                <w:highlight w:val="none"/>
                <w:lang w:bidi="ar"/>
              </w:rPr>
              <w:t>9</w:t>
            </w:r>
          </w:p>
        </w:tc>
        <w:tc>
          <w:tcPr>
            <w:tcW w:w="996" w:type="dxa"/>
            <w:tcBorders>
              <w:top w:val="nil"/>
              <w:left w:val="single" w:color="000000" w:sz="4" w:space="0"/>
              <w:bottom w:val="single" w:color="000000" w:sz="4" w:space="0"/>
              <w:right w:val="single" w:color="000000" w:sz="4" w:space="0"/>
            </w:tcBorders>
            <w:noWrap/>
            <w:vAlign w:val="center"/>
          </w:tcPr>
          <w:p w14:paraId="33E1B247">
            <w:pPr>
              <w:jc w:val="center"/>
              <w:textAlignment w:val="center"/>
              <w:rPr>
                <w:rFonts w:hint="eastAsia" w:ascii="宋体" w:hAnsi="宋体" w:cs="宋体"/>
                <w:szCs w:val="21"/>
                <w:highlight w:val="none"/>
                <w:lang w:bidi="ar"/>
              </w:rPr>
            </w:pPr>
          </w:p>
        </w:tc>
      </w:tr>
      <w:tr w14:paraId="1BD24023">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2FC16B12">
            <w:pPr>
              <w:jc w:val="center"/>
              <w:textAlignment w:val="center"/>
              <w:rPr>
                <w:rFonts w:hint="eastAsia" w:ascii="宋体" w:hAnsi="宋体" w:cs="方正黑体_GBK"/>
                <w:szCs w:val="21"/>
                <w:highlight w:val="none"/>
              </w:rPr>
            </w:pPr>
            <w:r>
              <w:rPr>
                <w:rFonts w:ascii="宋体" w:hAnsi="宋体" w:cs="方正黑体_GBK"/>
                <w:szCs w:val="21"/>
                <w:highlight w:val="none"/>
                <w:lang w:bidi="ar"/>
              </w:rPr>
              <w:t>2</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55264BE9">
            <w:pPr>
              <w:jc w:val="center"/>
              <w:textAlignment w:val="center"/>
              <w:rPr>
                <w:rFonts w:hint="eastAsia" w:ascii="宋体" w:hAnsi="宋体" w:cs="宋体"/>
                <w:szCs w:val="21"/>
                <w:highlight w:val="none"/>
              </w:rPr>
            </w:pPr>
            <w:r>
              <w:rPr>
                <w:rFonts w:hint="eastAsia" w:ascii="宋体" w:hAnsi="宋体" w:cs="宋体"/>
                <w:szCs w:val="21"/>
                <w:highlight w:val="none"/>
                <w:lang w:bidi="ar"/>
              </w:rPr>
              <w:t>24口POE接入交换机</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5E491135">
            <w:pPr>
              <w:jc w:val="center"/>
              <w:textAlignment w:val="center"/>
              <w:rPr>
                <w:rFonts w:hint="eastAsia" w:ascii="宋体" w:hAnsi="宋体" w:cs="方正黑体_GBK"/>
                <w:szCs w:val="21"/>
                <w:highlight w:val="none"/>
              </w:rPr>
            </w:pPr>
            <w:r>
              <w:rPr>
                <w:rFonts w:ascii="宋体" w:hAnsi="宋体" w:cs="方正黑体_GBK"/>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4D9F9150">
            <w:pPr>
              <w:jc w:val="center"/>
              <w:textAlignment w:val="center"/>
              <w:rPr>
                <w:rFonts w:hint="eastAsia" w:ascii="宋体" w:hAnsi="宋体" w:cs="宋体"/>
                <w:szCs w:val="21"/>
                <w:highlight w:val="none"/>
              </w:rPr>
            </w:pPr>
            <w:r>
              <w:rPr>
                <w:rFonts w:hint="eastAsia" w:ascii="宋体" w:hAnsi="宋体" w:cs="宋体"/>
                <w:szCs w:val="21"/>
                <w:highlight w:val="none"/>
                <w:lang w:bidi="ar"/>
              </w:rPr>
              <w:t>11</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137EA93F">
            <w:pPr>
              <w:jc w:val="center"/>
              <w:textAlignment w:val="center"/>
              <w:rPr>
                <w:rFonts w:hint="eastAsia" w:ascii="宋体" w:hAnsi="宋体" w:cs="宋体"/>
                <w:szCs w:val="21"/>
                <w:highlight w:val="none"/>
                <w:lang w:bidi="ar"/>
              </w:rPr>
            </w:pPr>
          </w:p>
        </w:tc>
      </w:tr>
      <w:tr w14:paraId="2A257067">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0A3ED353">
            <w:pPr>
              <w:jc w:val="center"/>
              <w:textAlignment w:val="center"/>
              <w:rPr>
                <w:rFonts w:hint="eastAsia" w:ascii="宋体" w:hAnsi="宋体" w:cs="方正黑体_GBK"/>
                <w:szCs w:val="21"/>
                <w:highlight w:val="none"/>
              </w:rPr>
            </w:pPr>
            <w:r>
              <w:rPr>
                <w:rFonts w:ascii="宋体" w:hAnsi="宋体" w:cs="方正黑体_GBK"/>
                <w:szCs w:val="21"/>
                <w:highlight w:val="none"/>
                <w:lang w:bidi="ar"/>
              </w:rPr>
              <w:t>3</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258FDC58">
            <w:pPr>
              <w:jc w:val="center"/>
              <w:textAlignment w:val="center"/>
              <w:rPr>
                <w:rFonts w:hint="eastAsia" w:ascii="宋体" w:hAnsi="宋体" w:cs="宋体"/>
                <w:szCs w:val="21"/>
                <w:highlight w:val="none"/>
              </w:rPr>
            </w:pPr>
            <w:r>
              <w:rPr>
                <w:rFonts w:hint="eastAsia" w:ascii="宋体" w:hAnsi="宋体" w:cs="宋体"/>
                <w:szCs w:val="21"/>
                <w:highlight w:val="none"/>
                <w:lang w:bidi="ar"/>
              </w:rPr>
              <w:t>千兆光模块</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78685F16">
            <w:pPr>
              <w:jc w:val="center"/>
              <w:textAlignment w:val="center"/>
              <w:rPr>
                <w:rFonts w:hint="eastAsia" w:ascii="宋体" w:hAnsi="宋体" w:cs="方正黑体_GBK"/>
                <w:szCs w:val="21"/>
                <w:highlight w:val="none"/>
              </w:rPr>
            </w:pPr>
            <w:r>
              <w:rPr>
                <w:rFonts w:ascii="宋体" w:hAnsi="宋体" w:cs="方正黑体_GBK"/>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4DA67784">
            <w:pPr>
              <w:jc w:val="center"/>
              <w:textAlignment w:val="center"/>
              <w:rPr>
                <w:rFonts w:hint="eastAsia" w:ascii="宋体" w:hAnsi="宋体" w:cs="宋体"/>
                <w:szCs w:val="21"/>
                <w:highlight w:val="none"/>
              </w:rPr>
            </w:pPr>
            <w:r>
              <w:rPr>
                <w:rFonts w:hint="eastAsia" w:ascii="宋体" w:hAnsi="宋体" w:cs="宋体"/>
                <w:szCs w:val="21"/>
                <w:highlight w:val="none"/>
                <w:lang w:bidi="ar"/>
              </w:rPr>
              <w:t>20</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73C5F701">
            <w:pPr>
              <w:jc w:val="center"/>
              <w:textAlignment w:val="center"/>
              <w:rPr>
                <w:rFonts w:hint="eastAsia" w:ascii="宋体" w:hAnsi="宋体" w:cs="宋体"/>
                <w:szCs w:val="21"/>
                <w:highlight w:val="none"/>
                <w:lang w:bidi="ar"/>
              </w:rPr>
            </w:pPr>
          </w:p>
        </w:tc>
      </w:tr>
      <w:tr w14:paraId="01A7E3E2">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682B52FB">
            <w:pPr>
              <w:jc w:val="center"/>
              <w:textAlignment w:val="center"/>
              <w:rPr>
                <w:rFonts w:hint="eastAsia" w:ascii="宋体" w:hAnsi="宋体" w:cs="方正黑体_GBK"/>
                <w:szCs w:val="21"/>
                <w:highlight w:val="none"/>
              </w:rPr>
            </w:pPr>
            <w:r>
              <w:rPr>
                <w:rFonts w:ascii="宋体" w:hAnsi="宋体" w:cs="方正黑体_GBK"/>
                <w:szCs w:val="21"/>
                <w:highlight w:val="none"/>
                <w:lang w:bidi="ar"/>
              </w:rPr>
              <w:t>4</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508539D2">
            <w:pPr>
              <w:jc w:val="center"/>
              <w:textAlignment w:val="center"/>
              <w:rPr>
                <w:rFonts w:hint="eastAsia" w:ascii="宋体" w:hAnsi="宋体" w:cs="宋体"/>
                <w:szCs w:val="21"/>
                <w:highlight w:val="none"/>
              </w:rPr>
            </w:pPr>
            <w:r>
              <w:rPr>
                <w:rFonts w:hint="eastAsia" w:ascii="宋体" w:hAnsi="宋体" w:cs="宋体"/>
                <w:szCs w:val="21"/>
                <w:highlight w:val="none"/>
                <w:lang w:bidi="ar"/>
              </w:rPr>
              <w:t>核心交换机（含光模块）</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6D6BB418">
            <w:pPr>
              <w:jc w:val="center"/>
              <w:textAlignment w:val="center"/>
              <w:rPr>
                <w:rFonts w:hint="eastAsia" w:ascii="宋体" w:hAnsi="宋体" w:cs="方正黑体_GBK"/>
                <w:szCs w:val="21"/>
                <w:highlight w:val="none"/>
              </w:rPr>
            </w:pPr>
            <w:r>
              <w:rPr>
                <w:rFonts w:ascii="宋体" w:hAnsi="宋体" w:cs="方正黑体_GBK"/>
                <w:szCs w:val="21"/>
                <w:highlight w:val="none"/>
                <w:lang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0FF408C5">
            <w:pPr>
              <w:jc w:val="center"/>
              <w:textAlignment w:val="center"/>
              <w:rPr>
                <w:rFonts w:hint="eastAsia" w:ascii="宋体" w:hAnsi="宋体" w:cs="宋体"/>
                <w:szCs w:val="21"/>
                <w:highlight w:val="none"/>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767A08FF">
            <w:pPr>
              <w:jc w:val="center"/>
              <w:textAlignment w:val="center"/>
              <w:rPr>
                <w:rFonts w:hint="eastAsia" w:ascii="宋体" w:hAnsi="宋体" w:cs="宋体"/>
                <w:szCs w:val="21"/>
                <w:highlight w:val="none"/>
                <w:lang w:bidi="ar"/>
              </w:rPr>
            </w:pPr>
          </w:p>
        </w:tc>
      </w:tr>
      <w:tr w14:paraId="54943EFD">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68AECD62">
            <w:pPr>
              <w:jc w:val="center"/>
              <w:textAlignment w:val="center"/>
              <w:rPr>
                <w:rFonts w:hint="eastAsia" w:ascii="宋体" w:hAnsi="宋体" w:cs="方正黑体_GBK"/>
                <w:szCs w:val="21"/>
                <w:highlight w:val="none"/>
              </w:rPr>
            </w:pPr>
            <w:r>
              <w:rPr>
                <w:rFonts w:ascii="宋体" w:hAnsi="宋体" w:cs="方正黑体_GBK"/>
                <w:szCs w:val="21"/>
                <w:highlight w:val="none"/>
                <w:lang w:bidi="ar"/>
              </w:rPr>
              <w:t>5</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1FDE7684">
            <w:pPr>
              <w:jc w:val="center"/>
              <w:textAlignment w:val="center"/>
              <w:rPr>
                <w:rFonts w:hint="eastAsia" w:ascii="宋体" w:hAnsi="宋体" w:cs="宋体"/>
                <w:szCs w:val="21"/>
                <w:highlight w:val="none"/>
              </w:rPr>
            </w:pPr>
            <w:r>
              <w:rPr>
                <w:rFonts w:hint="eastAsia" w:ascii="宋体" w:hAnsi="宋体" w:cs="宋体"/>
                <w:szCs w:val="21"/>
                <w:highlight w:val="none"/>
                <w:lang w:bidi="ar"/>
              </w:rPr>
              <w:t>安全可视化平台办公区配套工作站</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7F238A9E">
            <w:pPr>
              <w:jc w:val="center"/>
              <w:textAlignment w:val="center"/>
              <w:rPr>
                <w:rFonts w:hint="eastAsia" w:ascii="宋体" w:hAnsi="宋体" w:cs="方正黑体_GBK"/>
                <w:szCs w:val="21"/>
                <w:highlight w:val="none"/>
              </w:rPr>
            </w:pPr>
            <w:r>
              <w:rPr>
                <w:rFonts w:ascii="宋体" w:hAnsi="宋体" w:cs="方正黑体_GBK"/>
                <w:szCs w:val="21"/>
                <w:highlight w:val="none"/>
                <w:lang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62E15F70">
            <w:pPr>
              <w:jc w:val="center"/>
              <w:textAlignment w:val="center"/>
              <w:rPr>
                <w:rFonts w:hint="eastAsia" w:ascii="宋体" w:hAnsi="宋体" w:cs="宋体"/>
                <w:szCs w:val="21"/>
                <w:highlight w:val="none"/>
              </w:rPr>
            </w:pPr>
            <w:r>
              <w:rPr>
                <w:rFonts w:hint="eastAsia" w:ascii="宋体" w:hAnsi="宋体" w:cs="宋体"/>
                <w:szCs w:val="21"/>
                <w:highlight w:val="none"/>
                <w:lang w:bidi="ar"/>
              </w:rPr>
              <w:t>6</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3025250D">
            <w:pPr>
              <w:jc w:val="center"/>
              <w:textAlignment w:val="center"/>
              <w:rPr>
                <w:rFonts w:hint="eastAsia" w:ascii="宋体" w:hAnsi="宋体" w:cs="宋体"/>
                <w:szCs w:val="21"/>
                <w:highlight w:val="none"/>
                <w:lang w:bidi="ar"/>
              </w:rPr>
            </w:pPr>
          </w:p>
        </w:tc>
      </w:tr>
      <w:tr w14:paraId="518275E2">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6F8BED8B">
            <w:pPr>
              <w:jc w:val="center"/>
              <w:textAlignment w:val="center"/>
              <w:rPr>
                <w:rFonts w:hint="eastAsia" w:ascii="宋体" w:hAnsi="宋体" w:cs="方正黑体_GBK"/>
                <w:szCs w:val="21"/>
                <w:highlight w:val="none"/>
              </w:rPr>
            </w:pPr>
            <w:r>
              <w:rPr>
                <w:rFonts w:ascii="宋体" w:hAnsi="宋体" w:cs="方正黑体_GBK"/>
                <w:szCs w:val="21"/>
                <w:highlight w:val="none"/>
                <w:lang w:bidi="ar"/>
              </w:rPr>
              <w:t>6</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0F1F6CDB">
            <w:pPr>
              <w:jc w:val="center"/>
              <w:textAlignment w:val="center"/>
              <w:rPr>
                <w:rFonts w:hint="eastAsia" w:ascii="宋体" w:hAnsi="宋体" w:cs="宋体"/>
                <w:szCs w:val="21"/>
                <w:highlight w:val="none"/>
              </w:rPr>
            </w:pPr>
            <w:r>
              <w:rPr>
                <w:rFonts w:hint="eastAsia" w:ascii="宋体" w:hAnsi="宋体" w:cs="宋体"/>
                <w:szCs w:val="21"/>
                <w:highlight w:val="none"/>
                <w:lang w:bidi="ar"/>
              </w:rPr>
              <w:t>安防服务器</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1084EEE0">
            <w:pPr>
              <w:jc w:val="center"/>
              <w:textAlignment w:val="center"/>
              <w:rPr>
                <w:rFonts w:hint="eastAsia" w:ascii="宋体" w:hAnsi="宋体" w:cs="方正黑体_GBK"/>
                <w:szCs w:val="21"/>
                <w:highlight w:val="none"/>
              </w:rPr>
            </w:pPr>
            <w:r>
              <w:rPr>
                <w:rFonts w:ascii="宋体" w:hAnsi="宋体" w:cs="方正黑体_GBK"/>
                <w:szCs w:val="21"/>
                <w:highlight w:val="none"/>
                <w:lang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459C327E">
            <w:pPr>
              <w:jc w:val="center"/>
              <w:textAlignment w:val="center"/>
              <w:rPr>
                <w:rFonts w:hint="eastAsia" w:ascii="宋体" w:hAnsi="宋体" w:cs="宋体"/>
                <w:szCs w:val="21"/>
                <w:highlight w:val="none"/>
              </w:rPr>
            </w:pPr>
            <w:r>
              <w:rPr>
                <w:rFonts w:hint="eastAsia" w:ascii="宋体" w:hAnsi="宋体" w:cs="宋体"/>
                <w:szCs w:val="21"/>
                <w:highlight w:val="none"/>
                <w:lang w:bidi="ar"/>
              </w:rPr>
              <w:t>2</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36BB0D20">
            <w:pPr>
              <w:jc w:val="center"/>
              <w:textAlignment w:val="center"/>
              <w:rPr>
                <w:rFonts w:ascii="宋体" w:hAnsi="宋体" w:cs="宋体"/>
                <w:szCs w:val="21"/>
                <w:highlight w:val="none"/>
                <w:lang w:bidi="ar"/>
              </w:rPr>
            </w:pPr>
          </w:p>
        </w:tc>
      </w:tr>
      <w:tr w14:paraId="63EF19F5">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0998EA21">
            <w:pPr>
              <w:jc w:val="center"/>
              <w:textAlignment w:val="center"/>
              <w:rPr>
                <w:rFonts w:hint="eastAsia" w:ascii="宋体" w:hAnsi="宋体" w:cs="方正黑体_GBK"/>
                <w:szCs w:val="21"/>
                <w:highlight w:val="none"/>
              </w:rPr>
            </w:pPr>
            <w:r>
              <w:rPr>
                <w:rFonts w:ascii="宋体" w:hAnsi="宋体" w:cs="方正黑体_GBK"/>
                <w:szCs w:val="21"/>
                <w:highlight w:val="none"/>
                <w:lang w:bidi="ar"/>
              </w:rPr>
              <w:t>7</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2163F0B6">
            <w:pPr>
              <w:jc w:val="center"/>
              <w:textAlignment w:val="center"/>
              <w:rPr>
                <w:rFonts w:hint="eastAsia" w:ascii="宋体" w:hAnsi="宋体" w:cs="宋体"/>
                <w:szCs w:val="21"/>
                <w:highlight w:val="none"/>
              </w:rPr>
            </w:pPr>
            <w:r>
              <w:rPr>
                <w:rFonts w:hint="eastAsia" w:ascii="宋体" w:hAnsi="宋体" w:cs="宋体"/>
                <w:szCs w:val="21"/>
                <w:highlight w:val="none"/>
                <w:lang w:bidi="ar"/>
              </w:rPr>
              <w:t>AI烟火服务器（含硬盘）</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6565F262">
            <w:pPr>
              <w:jc w:val="center"/>
              <w:textAlignment w:val="center"/>
              <w:rPr>
                <w:rFonts w:hint="eastAsia" w:ascii="宋体" w:hAnsi="宋体" w:cs="方正黑体_GBK"/>
                <w:szCs w:val="21"/>
                <w:highlight w:val="none"/>
              </w:rPr>
            </w:pPr>
            <w:r>
              <w:rPr>
                <w:rFonts w:ascii="宋体" w:hAnsi="宋体" w:cs="方正黑体_GBK"/>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77B17D5C">
            <w:pPr>
              <w:jc w:val="center"/>
              <w:textAlignment w:val="center"/>
              <w:rPr>
                <w:rFonts w:hint="eastAsia" w:ascii="宋体" w:hAnsi="宋体" w:cs="宋体"/>
                <w:szCs w:val="21"/>
                <w:highlight w:val="none"/>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5BA67D26">
            <w:pPr>
              <w:jc w:val="center"/>
              <w:textAlignment w:val="center"/>
              <w:rPr>
                <w:rFonts w:hint="eastAsia" w:ascii="宋体" w:hAnsi="宋体" w:cs="宋体"/>
                <w:szCs w:val="21"/>
                <w:highlight w:val="none"/>
                <w:lang w:bidi="ar"/>
              </w:rPr>
            </w:pPr>
          </w:p>
        </w:tc>
      </w:tr>
      <w:tr w14:paraId="3A4E630F">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58F6891D">
            <w:pPr>
              <w:jc w:val="center"/>
              <w:textAlignment w:val="center"/>
              <w:rPr>
                <w:rFonts w:hint="eastAsia" w:ascii="宋体" w:hAnsi="宋体" w:cs="方正黑体_GBK"/>
                <w:szCs w:val="21"/>
                <w:highlight w:val="none"/>
              </w:rPr>
            </w:pPr>
            <w:r>
              <w:rPr>
                <w:rFonts w:ascii="宋体" w:hAnsi="宋体" w:cs="方正黑体_GBK"/>
                <w:szCs w:val="21"/>
                <w:highlight w:val="none"/>
                <w:lang w:bidi="ar"/>
              </w:rPr>
              <w:t>8</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0ADAD417">
            <w:pPr>
              <w:jc w:val="center"/>
              <w:textAlignment w:val="center"/>
              <w:rPr>
                <w:rFonts w:hint="eastAsia" w:ascii="宋体" w:hAnsi="宋体" w:cs="宋体"/>
                <w:szCs w:val="21"/>
                <w:highlight w:val="none"/>
              </w:rPr>
            </w:pPr>
            <w:r>
              <w:rPr>
                <w:rFonts w:hint="eastAsia" w:ascii="宋体" w:hAnsi="宋体" w:cs="宋体"/>
                <w:szCs w:val="21"/>
                <w:highlight w:val="none"/>
                <w:lang w:bidi="ar"/>
              </w:rPr>
              <w:t>监控服务器</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26F2D8D3">
            <w:pPr>
              <w:jc w:val="center"/>
              <w:textAlignment w:val="center"/>
              <w:rPr>
                <w:rFonts w:hint="eastAsia" w:ascii="宋体" w:hAnsi="宋体" w:cs="方正黑体_GBK"/>
                <w:szCs w:val="21"/>
                <w:highlight w:val="none"/>
              </w:rPr>
            </w:pPr>
            <w:r>
              <w:rPr>
                <w:rFonts w:ascii="宋体" w:hAnsi="宋体" w:cs="方正黑体_GBK"/>
                <w:szCs w:val="21"/>
                <w:highlight w:val="none"/>
                <w:lang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0E48C0A5">
            <w:pPr>
              <w:jc w:val="center"/>
              <w:textAlignment w:val="center"/>
              <w:rPr>
                <w:rFonts w:hint="eastAsia" w:ascii="宋体" w:hAnsi="宋体" w:cs="宋体"/>
                <w:szCs w:val="21"/>
                <w:highlight w:val="none"/>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75A76197">
            <w:pPr>
              <w:jc w:val="center"/>
              <w:textAlignment w:val="center"/>
              <w:rPr>
                <w:rFonts w:hint="eastAsia" w:ascii="宋体" w:hAnsi="宋体" w:cs="宋体"/>
                <w:szCs w:val="21"/>
                <w:highlight w:val="none"/>
                <w:lang w:bidi="ar"/>
              </w:rPr>
            </w:pPr>
          </w:p>
        </w:tc>
      </w:tr>
      <w:tr w14:paraId="522513D2">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575A54C7">
            <w:pPr>
              <w:jc w:val="center"/>
              <w:textAlignment w:val="center"/>
              <w:rPr>
                <w:rFonts w:hint="eastAsia" w:ascii="宋体" w:hAnsi="宋体" w:cs="方正黑体_GBK"/>
                <w:szCs w:val="21"/>
                <w:highlight w:val="none"/>
              </w:rPr>
            </w:pPr>
            <w:r>
              <w:rPr>
                <w:rFonts w:ascii="宋体" w:hAnsi="宋体" w:cs="方正黑体_GBK"/>
                <w:szCs w:val="21"/>
                <w:highlight w:val="none"/>
                <w:lang w:bidi="ar"/>
              </w:rPr>
              <w:t>9</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6D631A75">
            <w:pPr>
              <w:jc w:val="center"/>
              <w:textAlignment w:val="center"/>
              <w:rPr>
                <w:rFonts w:hint="eastAsia" w:ascii="宋体" w:hAnsi="宋体" w:cs="宋体"/>
                <w:szCs w:val="21"/>
                <w:highlight w:val="none"/>
              </w:rPr>
            </w:pPr>
            <w:r>
              <w:rPr>
                <w:rFonts w:hint="eastAsia" w:ascii="宋体" w:hAnsi="宋体" w:cs="宋体"/>
                <w:szCs w:val="21"/>
                <w:highlight w:val="none"/>
                <w:lang w:bidi="ar"/>
              </w:rPr>
              <w:t>存储服务器</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047762D4">
            <w:pPr>
              <w:jc w:val="center"/>
              <w:textAlignment w:val="center"/>
              <w:rPr>
                <w:rFonts w:hint="eastAsia" w:ascii="宋体" w:hAnsi="宋体" w:cs="方正黑体_GBK"/>
                <w:szCs w:val="21"/>
                <w:highlight w:val="none"/>
              </w:rPr>
            </w:pPr>
            <w:r>
              <w:rPr>
                <w:rFonts w:ascii="宋体" w:hAnsi="宋体" w:cs="方正黑体_GBK"/>
                <w:szCs w:val="21"/>
                <w:highlight w:val="none"/>
                <w:lang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241828D2">
            <w:pPr>
              <w:jc w:val="center"/>
              <w:textAlignment w:val="center"/>
              <w:rPr>
                <w:rFonts w:hint="eastAsia" w:ascii="宋体" w:hAnsi="宋体" w:cs="宋体"/>
                <w:szCs w:val="21"/>
                <w:highlight w:val="none"/>
              </w:rPr>
            </w:pPr>
            <w:r>
              <w:rPr>
                <w:rFonts w:hint="eastAsia" w:ascii="宋体" w:hAnsi="宋体" w:cs="宋体"/>
                <w:szCs w:val="21"/>
                <w:highlight w:val="none"/>
                <w:lang w:bidi="ar"/>
              </w:rPr>
              <w:t>2</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32BABA37">
            <w:pPr>
              <w:jc w:val="center"/>
              <w:textAlignment w:val="center"/>
              <w:rPr>
                <w:rFonts w:hint="eastAsia" w:ascii="宋体" w:hAnsi="宋体" w:cs="宋体"/>
                <w:szCs w:val="21"/>
                <w:highlight w:val="none"/>
                <w:lang w:bidi="ar"/>
              </w:rPr>
            </w:pPr>
          </w:p>
        </w:tc>
      </w:tr>
      <w:tr w14:paraId="2C039BD0">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21B2275F">
            <w:pPr>
              <w:jc w:val="center"/>
              <w:textAlignment w:val="center"/>
              <w:rPr>
                <w:rFonts w:hint="eastAsia" w:ascii="宋体" w:hAnsi="宋体" w:cs="方正黑体_GBK"/>
                <w:szCs w:val="21"/>
                <w:highlight w:val="none"/>
              </w:rPr>
            </w:pPr>
            <w:r>
              <w:rPr>
                <w:rFonts w:ascii="宋体" w:hAnsi="宋体" w:cs="方正黑体_GBK"/>
                <w:szCs w:val="21"/>
                <w:highlight w:val="none"/>
                <w:lang w:bidi="ar"/>
              </w:rPr>
              <w:t>10</w:t>
            </w:r>
          </w:p>
        </w:tc>
        <w:tc>
          <w:tcPr>
            <w:tcW w:w="4827" w:type="dxa"/>
            <w:tcBorders>
              <w:top w:val="single" w:color="000000" w:sz="4" w:space="0"/>
              <w:left w:val="single" w:color="000000" w:sz="4" w:space="0"/>
              <w:bottom w:val="nil"/>
              <w:right w:val="single" w:color="000000" w:sz="4" w:space="0"/>
            </w:tcBorders>
            <w:noWrap w:val="0"/>
            <w:vAlign w:val="center"/>
          </w:tcPr>
          <w:p w14:paraId="3B083398">
            <w:pPr>
              <w:jc w:val="center"/>
              <w:textAlignment w:val="center"/>
              <w:rPr>
                <w:rFonts w:hint="eastAsia" w:ascii="宋体" w:hAnsi="宋体" w:cs="宋体"/>
                <w:szCs w:val="21"/>
                <w:highlight w:val="none"/>
              </w:rPr>
            </w:pPr>
            <w:r>
              <w:rPr>
                <w:rFonts w:hint="eastAsia" w:ascii="宋体" w:hAnsi="宋体" w:cs="宋体"/>
                <w:szCs w:val="21"/>
                <w:highlight w:val="none"/>
                <w:lang w:bidi="ar"/>
              </w:rPr>
              <w:t>8T硬盘</w:t>
            </w:r>
          </w:p>
        </w:tc>
        <w:tc>
          <w:tcPr>
            <w:tcW w:w="1056" w:type="dxa"/>
            <w:tcBorders>
              <w:top w:val="single" w:color="000000" w:sz="4" w:space="0"/>
              <w:left w:val="single" w:color="000000" w:sz="4" w:space="0"/>
              <w:bottom w:val="nil"/>
              <w:right w:val="single" w:color="000000" w:sz="4" w:space="0"/>
            </w:tcBorders>
            <w:noWrap w:val="0"/>
            <w:vAlign w:val="center"/>
          </w:tcPr>
          <w:p w14:paraId="02162411">
            <w:pPr>
              <w:jc w:val="center"/>
              <w:textAlignment w:val="center"/>
              <w:rPr>
                <w:rFonts w:hint="eastAsia" w:ascii="宋体" w:hAnsi="宋体" w:cs="方正黑体_GBK"/>
                <w:szCs w:val="21"/>
                <w:highlight w:val="none"/>
              </w:rPr>
            </w:pPr>
            <w:r>
              <w:rPr>
                <w:rFonts w:ascii="宋体" w:hAnsi="宋体" w:cs="方正黑体_GBK"/>
                <w:szCs w:val="21"/>
                <w:highlight w:val="none"/>
                <w:lang w:bidi="ar"/>
              </w:rPr>
              <w:t>块</w:t>
            </w:r>
          </w:p>
        </w:tc>
        <w:tc>
          <w:tcPr>
            <w:tcW w:w="636" w:type="dxa"/>
            <w:tcBorders>
              <w:top w:val="single" w:color="000000" w:sz="4" w:space="0"/>
              <w:left w:val="single" w:color="000000" w:sz="4" w:space="0"/>
              <w:bottom w:val="nil"/>
              <w:right w:val="single" w:color="000000" w:sz="4" w:space="0"/>
            </w:tcBorders>
            <w:noWrap/>
            <w:vAlign w:val="center"/>
          </w:tcPr>
          <w:p w14:paraId="3C1F4EC1">
            <w:pPr>
              <w:jc w:val="center"/>
              <w:textAlignment w:val="center"/>
              <w:rPr>
                <w:rFonts w:hint="eastAsia" w:ascii="宋体" w:hAnsi="宋体" w:cs="宋体"/>
                <w:szCs w:val="21"/>
                <w:highlight w:val="none"/>
              </w:rPr>
            </w:pPr>
            <w:r>
              <w:rPr>
                <w:rFonts w:hint="eastAsia" w:ascii="宋体" w:hAnsi="宋体" w:cs="宋体"/>
                <w:szCs w:val="21"/>
                <w:highlight w:val="none"/>
                <w:lang w:bidi="ar"/>
              </w:rPr>
              <w:t>64</w:t>
            </w:r>
          </w:p>
        </w:tc>
        <w:tc>
          <w:tcPr>
            <w:tcW w:w="996" w:type="dxa"/>
            <w:tcBorders>
              <w:top w:val="single" w:color="000000" w:sz="4" w:space="0"/>
              <w:left w:val="single" w:color="000000" w:sz="4" w:space="0"/>
              <w:bottom w:val="nil"/>
              <w:right w:val="single" w:color="000000" w:sz="4" w:space="0"/>
            </w:tcBorders>
            <w:noWrap/>
            <w:vAlign w:val="center"/>
          </w:tcPr>
          <w:p w14:paraId="3ADD62EF">
            <w:pPr>
              <w:jc w:val="center"/>
              <w:textAlignment w:val="center"/>
              <w:rPr>
                <w:rFonts w:hint="eastAsia" w:ascii="宋体" w:hAnsi="宋体" w:cs="宋体"/>
                <w:szCs w:val="21"/>
                <w:highlight w:val="none"/>
                <w:lang w:bidi="ar"/>
              </w:rPr>
            </w:pPr>
          </w:p>
        </w:tc>
      </w:tr>
      <w:tr w14:paraId="5FD7238A">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1D393E49">
            <w:pPr>
              <w:jc w:val="center"/>
              <w:textAlignment w:val="center"/>
              <w:rPr>
                <w:rFonts w:hint="eastAsia" w:ascii="宋体" w:hAnsi="宋体" w:cs="方正黑体_GBK"/>
                <w:szCs w:val="21"/>
                <w:highlight w:val="none"/>
              </w:rPr>
            </w:pPr>
            <w:r>
              <w:rPr>
                <w:rFonts w:ascii="宋体" w:hAnsi="宋体" w:cs="方正黑体_GBK"/>
                <w:szCs w:val="21"/>
                <w:highlight w:val="none"/>
                <w:lang w:bidi="ar"/>
              </w:rPr>
              <w:t>11</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50B3C004">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安全可视化平台</w:t>
            </w:r>
          </w:p>
        </w:tc>
        <w:tc>
          <w:tcPr>
            <w:tcW w:w="1056" w:type="dxa"/>
            <w:tcBorders>
              <w:top w:val="single" w:color="000000" w:sz="4" w:space="0"/>
              <w:left w:val="single" w:color="000000" w:sz="4" w:space="0"/>
              <w:bottom w:val="single" w:color="000000" w:sz="4" w:space="0"/>
              <w:right w:val="single" w:color="000000" w:sz="4" w:space="0"/>
            </w:tcBorders>
            <w:noWrap/>
            <w:vAlign w:val="center"/>
          </w:tcPr>
          <w:p w14:paraId="31F959D9">
            <w:pPr>
              <w:jc w:val="center"/>
              <w:textAlignment w:val="center"/>
              <w:rPr>
                <w:rFonts w:hint="eastAsia" w:ascii="宋体" w:hAnsi="宋体" w:cs="宋体"/>
                <w:szCs w:val="21"/>
                <w:highlight w:val="none"/>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4C58A18F">
            <w:pPr>
              <w:jc w:val="center"/>
              <w:textAlignment w:val="center"/>
              <w:rPr>
                <w:rFonts w:hint="eastAsia" w:ascii="宋体" w:hAnsi="宋体" w:cs="宋体"/>
                <w:szCs w:val="21"/>
                <w:highlight w:val="none"/>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0D93EFF9">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是</w:t>
            </w:r>
          </w:p>
        </w:tc>
      </w:tr>
      <w:tr w14:paraId="163DAE16">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56F01E30">
            <w:pPr>
              <w:jc w:val="center"/>
              <w:textAlignment w:val="center"/>
              <w:rPr>
                <w:rFonts w:hint="eastAsia" w:ascii="宋体" w:hAnsi="宋体" w:cs="方正黑体_GBK"/>
                <w:szCs w:val="21"/>
                <w:highlight w:val="none"/>
              </w:rPr>
            </w:pPr>
            <w:r>
              <w:rPr>
                <w:rFonts w:hint="eastAsia" w:ascii="宋体" w:hAnsi="宋体" w:cs="方正黑体_GBK"/>
                <w:szCs w:val="21"/>
                <w:highlight w:val="none"/>
              </w:rPr>
              <w:t>12</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4B986CDF">
            <w:pPr>
              <w:keepNext w:val="0"/>
              <w:keepLines w:val="0"/>
              <w:widowControl/>
              <w:suppressLineNumbers w:val="0"/>
              <w:jc w:val="center"/>
              <w:textAlignment w:val="center"/>
              <w:rPr>
                <w:rFonts w:hint="eastAsia" w:ascii="宋体" w:hAnsi="宋体" w:cs="宋体"/>
                <w:szCs w:val="21"/>
                <w:highlight w:val="none"/>
                <w:lang w:bidi="ar"/>
              </w:rPr>
            </w:pPr>
            <w:r>
              <w:rPr>
                <w:rFonts w:hint="eastAsia" w:ascii="宋体" w:hAnsi="宋体" w:eastAsia="宋体" w:cs="宋体"/>
                <w:i w:val="0"/>
                <w:iCs w:val="0"/>
                <w:kern w:val="2"/>
                <w:sz w:val="21"/>
                <w:szCs w:val="21"/>
                <w:highlight w:val="none"/>
                <w:u w:val="none"/>
                <w:lang w:val="en-US" w:eastAsia="zh-CN" w:bidi="ar"/>
              </w:rPr>
              <w:t>升级监控系统管理平台接口对接</w:t>
            </w:r>
          </w:p>
        </w:tc>
        <w:tc>
          <w:tcPr>
            <w:tcW w:w="1056" w:type="dxa"/>
            <w:tcBorders>
              <w:top w:val="single" w:color="000000" w:sz="4" w:space="0"/>
              <w:left w:val="single" w:color="000000" w:sz="4" w:space="0"/>
              <w:bottom w:val="single" w:color="000000" w:sz="4" w:space="0"/>
              <w:right w:val="single" w:color="000000" w:sz="4" w:space="0"/>
            </w:tcBorders>
            <w:noWrap/>
            <w:vAlign w:val="center"/>
          </w:tcPr>
          <w:p w14:paraId="7369C65A">
            <w:pPr>
              <w:jc w:val="center"/>
              <w:textAlignment w:val="center"/>
              <w:rPr>
                <w:rFonts w:hint="eastAsia" w:ascii="宋体" w:hAnsi="宋体" w:cs="宋体"/>
                <w:szCs w:val="21"/>
                <w:highlight w:val="none"/>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39F8E41E">
            <w:pPr>
              <w:jc w:val="center"/>
              <w:textAlignment w:val="center"/>
              <w:rPr>
                <w:rFonts w:hint="eastAsia" w:ascii="宋体" w:hAnsi="宋体" w:cs="宋体"/>
                <w:szCs w:val="21"/>
                <w:highlight w:val="none"/>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580B3745">
            <w:pPr>
              <w:jc w:val="center"/>
              <w:textAlignment w:val="center"/>
              <w:rPr>
                <w:rFonts w:hint="eastAsia" w:ascii="宋体" w:hAnsi="宋体" w:cs="宋体"/>
                <w:szCs w:val="21"/>
                <w:highlight w:val="none"/>
                <w:lang w:bidi="ar"/>
              </w:rPr>
            </w:pPr>
          </w:p>
        </w:tc>
      </w:tr>
      <w:tr w14:paraId="3AAFCD91">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3521FA22">
            <w:pPr>
              <w:jc w:val="center"/>
              <w:textAlignment w:val="center"/>
              <w:rPr>
                <w:rFonts w:hint="default" w:ascii="宋体" w:hAnsi="宋体" w:eastAsia="宋体" w:cs="方正黑体_GBK"/>
                <w:szCs w:val="21"/>
                <w:highlight w:val="none"/>
                <w:lang w:val="en-US" w:eastAsia="zh-CN"/>
              </w:rPr>
            </w:pPr>
            <w:r>
              <w:rPr>
                <w:rFonts w:hint="eastAsia" w:ascii="宋体" w:hAnsi="宋体" w:cs="方正黑体_GBK"/>
                <w:szCs w:val="21"/>
                <w:highlight w:val="none"/>
                <w:lang w:val="en-US" w:eastAsia="zh-CN"/>
              </w:rPr>
              <w:t>13</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53A6A426">
            <w:pPr>
              <w:keepNext w:val="0"/>
              <w:keepLines w:val="0"/>
              <w:widowControl/>
              <w:suppressLineNumbers w:val="0"/>
              <w:jc w:val="center"/>
              <w:textAlignment w:val="center"/>
              <w:rPr>
                <w:rFonts w:hint="eastAsia" w:ascii="宋体" w:hAnsi="宋体" w:cs="宋体"/>
                <w:szCs w:val="21"/>
                <w:highlight w:val="none"/>
                <w:lang w:bidi="ar"/>
              </w:rPr>
            </w:pPr>
            <w:r>
              <w:rPr>
                <w:rFonts w:hint="eastAsia" w:ascii="宋体" w:hAnsi="宋体" w:eastAsia="宋体" w:cs="宋体"/>
                <w:i w:val="0"/>
                <w:iCs w:val="0"/>
                <w:kern w:val="2"/>
                <w:sz w:val="21"/>
                <w:szCs w:val="21"/>
                <w:highlight w:val="none"/>
                <w:u w:val="none"/>
                <w:lang w:val="en-US" w:eastAsia="zh-CN" w:bidi="ar"/>
              </w:rPr>
              <w:t>门禁系统接口对接</w:t>
            </w:r>
          </w:p>
        </w:tc>
        <w:tc>
          <w:tcPr>
            <w:tcW w:w="1056" w:type="dxa"/>
            <w:tcBorders>
              <w:top w:val="single" w:color="000000" w:sz="4" w:space="0"/>
              <w:left w:val="single" w:color="000000" w:sz="4" w:space="0"/>
              <w:bottom w:val="single" w:color="000000" w:sz="4" w:space="0"/>
              <w:right w:val="single" w:color="000000" w:sz="4" w:space="0"/>
            </w:tcBorders>
            <w:noWrap/>
            <w:vAlign w:val="center"/>
          </w:tcPr>
          <w:p w14:paraId="5E02CEEB">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1B761883">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2491F1EE">
            <w:pPr>
              <w:jc w:val="center"/>
              <w:textAlignment w:val="center"/>
              <w:rPr>
                <w:rFonts w:hint="eastAsia" w:ascii="宋体" w:hAnsi="宋体" w:cs="宋体"/>
                <w:szCs w:val="21"/>
                <w:highlight w:val="none"/>
                <w:lang w:bidi="ar"/>
              </w:rPr>
            </w:pPr>
          </w:p>
        </w:tc>
      </w:tr>
      <w:tr w14:paraId="47A18034">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365C4870">
            <w:pPr>
              <w:jc w:val="center"/>
              <w:textAlignment w:val="center"/>
              <w:rPr>
                <w:rFonts w:hint="default" w:ascii="宋体" w:hAnsi="宋体" w:eastAsia="宋体" w:cs="方正黑体_GBK"/>
                <w:szCs w:val="21"/>
                <w:highlight w:val="none"/>
                <w:lang w:val="en-US" w:eastAsia="zh-CN"/>
              </w:rPr>
            </w:pPr>
            <w:r>
              <w:rPr>
                <w:rFonts w:hint="eastAsia" w:ascii="宋体" w:hAnsi="宋体" w:cs="方正黑体_GBK"/>
                <w:szCs w:val="21"/>
                <w:highlight w:val="none"/>
                <w:lang w:val="en-US" w:eastAsia="zh-CN"/>
              </w:rPr>
              <w:t>14</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26B300E9">
            <w:pPr>
              <w:keepNext w:val="0"/>
              <w:keepLines w:val="0"/>
              <w:widowControl/>
              <w:suppressLineNumbers w:val="0"/>
              <w:jc w:val="center"/>
              <w:textAlignment w:val="center"/>
              <w:rPr>
                <w:rFonts w:hint="eastAsia" w:ascii="宋体" w:hAnsi="宋体" w:cs="宋体"/>
                <w:szCs w:val="21"/>
                <w:highlight w:val="none"/>
                <w:lang w:bidi="ar"/>
              </w:rPr>
            </w:pPr>
            <w:r>
              <w:rPr>
                <w:rFonts w:hint="eastAsia" w:ascii="宋体" w:hAnsi="宋体" w:eastAsia="宋体" w:cs="宋体"/>
                <w:i w:val="0"/>
                <w:iCs w:val="0"/>
                <w:kern w:val="2"/>
                <w:sz w:val="21"/>
                <w:szCs w:val="21"/>
                <w:highlight w:val="none"/>
                <w:u w:val="none"/>
                <w:lang w:val="en-US" w:eastAsia="zh-CN" w:bidi="ar"/>
              </w:rPr>
              <w:t>安防报警系统接口对接</w:t>
            </w:r>
          </w:p>
        </w:tc>
        <w:tc>
          <w:tcPr>
            <w:tcW w:w="1056" w:type="dxa"/>
            <w:tcBorders>
              <w:top w:val="single" w:color="000000" w:sz="4" w:space="0"/>
              <w:left w:val="single" w:color="000000" w:sz="4" w:space="0"/>
              <w:bottom w:val="single" w:color="000000" w:sz="4" w:space="0"/>
              <w:right w:val="single" w:color="000000" w:sz="4" w:space="0"/>
            </w:tcBorders>
            <w:noWrap/>
            <w:vAlign w:val="center"/>
          </w:tcPr>
          <w:p w14:paraId="0A525CF8">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4C16E899">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7275EC0B">
            <w:pPr>
              <w:jc w:val="center"/>
              <w:textAlignment w:val="center"/>
              <w:rPr>
                <w:rFonts w:hint="eastAsia" w:ascii="宋体" w:hAnsi="宋体" w:cs="宋体"/>
                <w:szCs w:val="21"/>
                <w:highlight w:val="none"/>
                <w:lang w:bidi="ar"/>
              </w:rPr>
            </w:pPr>
          </w:p>
        </w:tc>
      </w:tr>
      <w:tr w14:paraId="0BEB78C7">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7C9A4A3E">
            <w:pPr>
              <w:jc w:val="center"/>
              <w:textAlignment w:val="center"/>
              <w:rPr>
                <w:rFonts w:hint="default" w:ascii="宋体" w:hAnsi="宋体" w:eastAsia="宋体" w:cs="方正黑体_GBK"/>
                <w:szCs w:val="21"/>
                <w:highlight w:val="none"/>
                <w:lang w:val="en-US" w:eastAsia="zh-CN"/>
              </w:rPr>
            </w:pPr>
            <w:r>
              <w:rPr>
                <w:rFonts w:hint="eastAsia" w:ascii="宋体" w:hAnsi="宋体" w:cs="方正黑体_GBK"/>
                <w:szCs w:val="21"/>
                <w:highlight w:val="none"/>
                <w:lang w:val="en-US" w:eastAsia="zh-CN"/>
              </w:rPr>
              <w:t>15</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43ED5DFD">
            <w:pPr>
              <w:keepNext w:val="0"/>
              <w:keepLines w:val="0"/>
              <w:widowControl/>
              <w:suppressLineNumbers w:val="0"/>
              <w:jc w:val="center"/>
              <w:textAlignment w:val="center"/>
              <w:rPr>
                <w:rFonts w:hint="eastAsia" w:ascii="宋体" w:hAnsi="宋体" w:cs="宋体"/>
                <w:szCs w:val="21"/>
                <w:highlight w:val="none"/>
                <w:lang w:bidi="ar"/>
              </w:rPr>
            </w:pPr>
            <w:r>
              <w:rPr>
                <w:rFonts w:hint="eastAsia" w:ascii="宋体" w:hAnsi="宋体" w:eastAsia="宋体" w:cs="宋体"/>
                <w:i w:val="0"/>
                <w:iCs w:val="0"/>
                <w:kern w:val="2"/>
                <w:sz w:val="21"/>
                <w:szCs w:val="21"/>
                <w:highlight w:val="none"/>
                <w:u w:val="none"/>
                <w:lang w:val="en-US" w:eastAsia="zh-CN" w:bidi="ar"/>
              </w:rPr>
              <w:t>红外对射系统接口对接</w:t>
            </w:r>
          </w:p>
        </w:tc>
        <w:tc>
          <w:tcPr>
            <w:tcW w:w="1056" w:type="dxa"/>
            <w:tcBorders>
              <w:top w:val="single" w:color="000000" w:sz="4" w:space="0"/>
              <w:left w:val="single" w:color="000000" w:sz="4" w:space="0"/>
              <w:bottom w:val="single" w:color="000000" w:sz="4" w:space="0"/>
              <w:right w:val="single" w:color="000000" w:sz="4" w:space="0"/>
            </w:tcBorders>
            <w:noWrap/>
            <w:vAlign w:val="center"/>
          </w:tcPr>
          <w:p w14:paraId="0DC1CB6C">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6EF18AAB">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196E119D">
            <w:pPr>
              <w:jc w:val="center"/>
              <w:textAlignment w:val="center"/>
              <w:rPr>
                <w:rFonts w:hint="eastAsia" w:ascii="宋体" w:hAnsi="宋体" w:cs="宋体"/>
                <w:szCs w:val="21"/>
                <w:highlight w:val="none"/>
                <w:lang w:bidi="ar"/>
              </w:rPr>
            </w:pPr>
          </w:p>
        </w:tc>
      </w:tr>
      <w:tr w14:paraId="28D22D2F">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54B1AA32">
            <w:pPr>
              <w:jc w:val="center"/>
              <w:textAlignment w:val="center"/>
              <w:rPr>
                <w:rFonts w:hint="default" w:ascii="宋体" w:hAnsi="宋体" w:eastAsia="宋体" w:cs="方正黑体_GBK"/>
                <w:szCs w:val="21"/>
                <w:highlight w:val="none"/>
                <w:lang w:val="en-US" w:eastAsia="zh-CN"/>
              </w:rPr>
            </w:pPr>
            <w:r>
              <w:rPr>
                <w:rFonts w:hint="eastAsia" w:ascii="宋体" w:hAnsi="宋体" w:cs="方正黑体_GBK"/>
                <w:szCs w:val="21"/>
                <w:highlight w:val="none"/>
                <w:lang w:val="en-US" w:eastAsia="zh-CN"/>
              </w:rPr>
              <w:t>16</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151D1F63">
            <w:pPr>
              <w:keepNext w:val="0"/>
              <w:keepLines w:val="0"/>
              <w:widowControl/>
              <w:suppressLineNumbers w:val="0"/>
              <w:jc w:val="center"/>
              <w:textAlignment w:val="center"/>
              <w:rPr>
                <w:rFonts w:hint="eastAsia" w:ascii="宋体" w:hAnsi="宋体" w:cs="宋体"/>
                <w:szCs w:val="21"/>
                <w:highlight w:val="none"/>
                <w:lang w:bidi="ar"/>
              </w:rPr>
            </w:pPr>
            <w:r>
              <w:rPr>
                <w:rFonts w:hint="eastAsia" w:ascii="宋体" w:hAnsi="宋体" w:eastAsia="宋体" w:cs="宋体"/>
                <w:i w:val="0"/>
                <w:iCs w:val="0"/>
                <w:kern w:val="2"/>
                <w:sz w:val="21"/>
                <w:szCs w:val="21"/>
                <w:highlight w:val="none"/>
                <w:u w:val="none"/>
                <w:lang w:val="en-US" w:eastAsia="zh-CN" w:bidi="ar"/>
              </w:rPr>
              <w:t>消防系统（含火灾报警监控）接口对接</w:t>
            </w:r>
          </w:p>
        </w:tc>
        <w:tc>
          <w:tcPr>
            <w:tcW w:w="1056" w:type="dxa"/>
            <w:tcBorders>
              <w:top w:val="single" w:color="000000" w:sz="4" w:space="0"/>
              <w:left w:val="single" w:color="000000" w:sz="4" w:space="0"/>
              <w:bottom w:val="single" w:color="000000" w:sz="4" w:space="0"/>
              <w:right w:val="single" w:color="000000" w:sz="4" w:space="0"/>
            </w:tcBorders>
            <w:noWrap/>
            <w:vAlign w:val="center"/>
          </w:tcPr>
          <w:p w14:paraId="53AF9EE3">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7FD3784B">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58826B6A">
            <w:pPr>
              <w:jc w:val="center"/>
              <w:textAlignment w:val="center"/>
              <w:rPr>
                <w:rFonts w:hint="eastAsia" w:ascii="宋体" w:hAnsi="宋体" w:cs="宋体"/>
                <w:szCs w:val="21"/>
                <w:highlight w:val="none"/>
                <w:lang w:bidi="ar"/>
              </w:rPr>
            </w:pPr>
          </w:p>
        </w:tc>
      </w:tr>
      <w:tr w14:paraId="44513422">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33DD7725">
            <w:pPr>
              <w:jc w:val="center"/>
              <w:textAlignment w:val="center"/>
              <w:rPr>
                <w:rFonts w:hint="default" w:ascii="宋体" w:hAnsi="宋体" w:eastAsia="宋体" w:cs="方正黑体_GBK"/>
                <w:szCs w:val="21"/>
                <w:highlight w:val="none"/>
                <w:lang w:val="en-US" w:eastAsia="zh-CN"/>
              </w:rPr>
            </w:pPr>
            <w:r>
              <w:rPr>
                <w:rFonts w:hint="eastAsia" w:ascii="宋体" w:hAnsi="宋体" w:cs="方正黑体_GBK"/>
                <w:szCs w:val="21"/>
                <w:highlight w:val="none"/>
                <w:lang w:val="en-US" w:eastAsia="zh-CN"/>
              </w:rPr>
              <w:t>17</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27316DBA">
            <w:pPr>
              <w:keepNext w:val="0"/>
              <w:keepLines w:val="0"/>
              <w:widowControl/>
              <w:suppressLineNumbers w:val="0"/>
              <w:jc w:val="center"/>
              <w:textAlignment w:val="center"/>
              <w:rPr>
                <w:rFonts w:hint="eastAsia" w:ascii="宋体" w:hAnsi="宋体" w:cs="宋体"/>
                <w:szCs w:val="21"/>
                <w:highlight w:val="none"/>
                <w:lang w:bidi="ar"/>
              </w:rPr>
            </w:pPr>
            <w:r>
              <w:rPr>
                <w:rFonts w:hint="eastAsia" w:ascii="宋体" w:hAnsi="宋体" w:eastAsia="宋体" w:cs="宋体"/>
                <w:i w:val="0"/>
                <w:iCs w:val="0"/>
                <w:kern w:val="2"/>
                <w:sz w:val="21"/>
                <w:szCs w:val="21"/>
                <w:highlight w:val="none"/>
                <w:u w:val="none"/>
                <w:lang w:val="en-US" w:eastAsia="zh-CN" w:bidi="ar"/>
              </w:rPr>
              <w:t>电梯监控系统接口对接</w:t>
            </w:r>
          </w:p>
        </w:tc>
        <w:tc>
          <w:tcPr>
            <w:tcW w:w="1056" w:type="dxa"/>
            <w:tcBorders>
              <w:top w:val="single" w:color="000000" w:sz="4" w:space="0"/>
              <w:left w:val="single" w:color="000000" w:sz="4" w:space="0"/>
              <w:bottom w:val="single" w:color="000000" w:sz="4" w:space="0"/>
              <w:right w:val="single" w:color="000000" w:sz="4" w:space="0"/>
            </w:tcBorders>
            <w:noWrap/>
            <w:vAlign w:val="center"/>
          </w:tcPr>
          <w:p w14:paraId="0093E714">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28A51AAA">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5B2B036E">
            <w:pPr>
              <w:jc w:val="center"/>
              <w:textAlignment w:val="center"/>
              <w:rPr>
                <w:rFonts w:hint="eastAsia" w:ascii="宋体" w:hAnsi="宋体" w:cs="宋体"/>
                <w:szCs w:val="21"/>
                <w:highlight w:val="none"/>
                <w:lang w:bidi="ar"/>
              </w:rPr>
            </w:pPr>
          </w:p>
        </w:tc>
      </w:tr>
      <w:tr w14:paraId="35B80001">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37E7368C">
            <w:pPr>
              <w:jc w:val="center"/>
              <w:textAlignment w:val="center"/>
              <w:rPr>
                <w:rFonts w:hint="default" w:ascii="宋体" w:hAnsi="宋体" w:eastAsia="宋体" w:cs="方正黑体_GBK"/>
                <w:szCs w:val="21"/>
                <w:highlight w:val="none"/>
                <w:lang w:val="en-US" w:eastAsia="zh-CN"/>
              </w:rPr>
            </w:pPr>
            <w:r>
              <w:rPr>
                <w:rFonts w:hint="eastAsia" w:ascii="宋体" w:hAnsi="宋体" w:cs="方正黑体_GBK"/>
                <w:szCs w:val="21"/>
                <w:highlight w:val="none"/>
                <w:lang w:val="en-US" w:eastAsia="zh-CN"/>
              </w:rPr>
              <w:t>18</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071E4E98">
            <w:pPr>
              <w:keepNext w:val="0"/>
              <w:keepLines w:val="0"/>
              <w:widowControl/>
              <w:suppressLineNumbers w:val="0"/>
              <w:jc w:val="center"/>
              <w:textAlignment w:val="center"/>
              <w:rPr>
                <w:rFonts w:hint="eastAsia" w:ascii="宋体" w:hAnsi="宋体" w:cs="宋体"/>
                <w:szCs w:val="21"/>
                <w:highlight w:val="none"/>
                <w:lang w:bidi="ar"/>
              </w:rPr>
            </w:pPr>
            <w:r>
              <w:rPr>
                <w:rFonts w:hint="eastAsia" w:ascii="宋体" w:hAnsi="宋体" w:eastAsia="宋体" w:cs="宋体"/>
                <w:i w:val="0"/>
                <w:iCs w:val="0"/>
                <w:kern w:val="2"/>
                <w:sz w:val="21"/>
                <w:szCs w:val="21"/>
                <w:highlight w:val="none"/>
                <w:u w:val="none"/>
                <w:lang w:val="en-US" w:eastAsia="zh-CN" w:bidi="ar"/>
              </w:rPr>
              <w:t>建筑设备监控系统接口对接</w:t>
            </w:r>
          </w:p>
        </w:tc>
        <w:tc>
          <w:tcPr>
            <w:tcW w:w="1056" w:type="dxa"/>
            <w:tcBorders>
              <w:top w:val="single" w:color="000000" w:sz="4" w:space="0"/>
              <w:left w:val="single" w:color="000000" w:sz="4" w:space="0"/>
              <w:bottom w:val="single" w:color="000000" w:sz="4" w:space="0"/>
              <w:right w:val="single" w:color="000000" w:sz="4" w:space="0"/>
            </w:tcBorders>
            <w:noWrap/>
            <w:vAlign w:val="center"/>
          </w:tcPr>
          <w:p w14:paraId="27E2F0D5">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35B8FF2F">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471FCF71">
            <w:pPr>
              <w:jc w:val="center"/>
              <w:textAlignment w:val="center"/>
              <w:rPr>
                <w:rFonts w:hint="eastAsia" w:ascii="宋体" w:hAnsi="宋体" w:cs="宋体"/>
                <w:szCs w:val="21"/>
                <w:highlight w:val="none"/>
                <w:lang w:bidi="ar"/>
              </w:rPr>
            </w:pPr>
          </w:p>
        </w:tc>
      </w:tr>
      <w:tr w14:paraId="099B0D0E">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589DCD10">
            <w:pPr>
              <w:jc w:val="center"/>
              <w:textAlignment w:val="center"/>
              <w:rPr>
                <w:rFonts w:hint="default" w:ascii="宋体" w:hAnsi="宋体" w:eastAsia="宋体" w:cs="方正黑体_GBK"/>
                <w:szCs w:val="21"/>
                <w:highlight w:val="none"/>
                <w:lang w:val="en-US" w:eastAsia="zh-CN"/>
              </w:rPr>
            </w:pPr>
            <w:r>
              <w:rPr>
                <w:rFonts w:hint="eastAsia" w:ascii="宋体" w:hAnsi="宋体" w:cs="方正黑体_GBK"/>
                <w:szCs w:val="21"/>
                <w:highlight w:val="none"/>
                <w:lang w:val="en-US" w:eastAsia="zh-CN"/>
              </w:rPr>
              <w:t>19</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063753AB">
            <w:pPr>
              <w:keepNext w:val="0"/>
              <w:keepLines w:val="0"/>
              <w:widowControl/>
              <w:suppressLineNumbers w:val="0"/>
              <w:jc w:val="center"/>
              <w:textAlignment w:val="center"/>
              <w:rPr>
                <w:rFonts w:hint="eastAsia" w:ascii="宋体" w:hAnsi="宋体" w:cs="宋体"/>
                <w:szCs w:val="21"/>
                <w:highlight w:val="none"/>
                <w:lang w:bidi="ar"/>
              </w:rPr>
            </w:pPr>
            <w:r>
              <w:rPr>
                <w:rFonts w:hint="eastAsia" w:ascii="宋体" w:hAnsi="宋体" w:eastAsia="宋体" w:cs="宋体"/>
                <w:i w:val="0"/>
                <w:iCs w:val="0"/>
                <w:kern w:val="2"/>
                <w:sz w:val="21"/>
                <w:szCs w:val="21"/>
                <w:highlight w:val="none"/>
                <w:u w:val="none"/>
                <w:lang w:val="en-US" w:eastAsia="zh-CN" w:bidi="ar"/>
              </w:rPr>
              <w:t>恒温恒湿机组系统接口对接</w:t>
            </w:r>
          </w:p>
        </w:tc>
        <w:tc>
          <w:tcPr>
            <w:tcW w:w="1056" w:type="dxa"/>
            <w:tcBorders>
              <w:top w:val="single" w:color="000000" w:sz="4" w:space="0"/>
              <w:left w:val="single" w:color="000000" w:sz="4" w:space="0"/>
              <w:bottom w:val="single" w:color="000000" w:sz="4" w:space="0"/>
              <w:right w:val="single" w:color="000000" w:sz="4" w:space="0"/>
            </w:tcBorders>
            <w:noWrap/>
            <w:vAlign w:val="center"/>
          </w:tcPr>
          <w:p w14:paraId="79477C4F">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012ED2A1">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66441130">
            <w:pPr>
              <w:jc w:val="center"/>
              <w:textAlignment w:val="center"/>
              <w:rPr>
                <w:rFonts w:hint="eastAsia" w:ascii="宋体" w:hAnsi="宋体" w:cs="宋体"/>
                <w:szCs w:val="21"/>
                <w:highlight w:val="none"/>
                <w:lang w:bidi="ar"/>
              </w:rPr>
            </w:pPr>
          </w:p>
        </w:tc>
      </w:tr>
      <w:tr w14:paraId="628DA1EE">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349C09DA">
            <w:pPr>
              <w:jc w:val="center"/>
              <w:textAlignment w:val="center"/>
              <w:rPr>
                <w:rFonts w:hint="default" w:ascii="宋体" w:hAnsi="宋体" w:eastAsia="宋体" w:cs="方正黑体_GBK"/>
                <w:szCs w:val="21"/>
                <w:highlight w:val="none"/>
                <w:lang w:val="en-US" w:eastAsia="zh-CN"/>
              </w:rPr>
            </w:pPr>
            <w:r>
              <w:rPr>
                <w:rFonts w:hint="eastAsia" w:ascii="宋体" w:hAnsi="宋体" w:cs="方正黑体_GBK"/>
                <w:szCs w:val="21"/>
                <w:highlight w:val="none"/>
                <w:lang w:val="en-US" w:eastAsia="zh-CN"/>
              </w:rPr>
              <w:t>20</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348921DB">
            <w:pPr>
              <w:keepNext w:val="0"/>
              <w:keepLines w:val="0"/>
              <w:widowControl/>
              <w:suppressLineNumbers w:val="0"/>
              <w:jc w:val="center"/>
              <w:textAlignment w:val="center"/>
              <w:rPr>
                <w:rFonts w:hint="eastAsia" w:ascii="宋体" w:hAnsi="宋体" w:cs="宋体"/>
                <w:szCs w:val="21"/>
                <w:highlight w:val="none"/>
                <w:lang w:bidi="ar"/>
              </w:rPr>
            </w:pPr>
            <w:r>
              <w:rPr>
                <w:rFonts w:hint="eastAsia" w:ascii="宋体" w:hAnsi="宋体" w:eastAsia="宋体" w:cs="宋体"/>
                <w:i w:val="0"/>
                <w:iCs w:val="0"/>
                <w:kern w:val="2"/>
                <w:sz w:val="21"/>
                <w:szCs w:val="21"/>
                <w:highlight w:val="none"/>
                <w:u w:val="none"/>
                <w:lang w:val="en-US" w:eastAsia="zh-CN" w:bidi="ar"/>
              </w:rPr>
              <w:t>机房环境动力监控系统接口对接</w:t>
            </w:r>
          </w:p>
        </w:tc>
        <w:tc>
          <w:tcPr>
            <w:tcW w:w="1056" w:type="dxa"/>
            <w:tcBorders>
              <w:top w:val="single" w:color="000000" w:sz="4" w:space="0"/>
              <w:left w:val="single" w:color="000000" w:sz="4" w:space="0"/>
              <w:bottom w:val="single" w:color="000000" w:sz="4" w:space="0"/>
              <w:right w:val="single" w:color="000000" w:sz="4" w:space="0"/>
            </w:tcBorders>
            <w:noWrap/>
            <w:vAlign w:val="center"/>
          </w:tcPr>
          <w:p w14:paraId="0A337296">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06F9E5A1">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47F51DED">
            <w:pPr>
              <w:jc w:val="center"/>
              <w:textAlignment w:val="center"/>
              <w:rPr>
                <w:rFonts w:hint="eastAsia" w:ascii="宋体" w:hAnsi="宋体" w:cs="宋体"/>
                <w:szCs w:val="21"/>
                <w:highlight w:val="none"/>
                <w:lang w:bidi="ar"/>
              </w:rPr>
            </w:pPr>
          </w:p>
        </w:tc>
      </w:tr>
      <w:tr w14:paraId="217352AC">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518C2F40">
            <w:pPr>
              <w:jc w:val="center"/>
              <w:textAlignment w:val="center"/>
              <w:rPr>
                <w:rFonts w:hint="default" w:ascii="宋体" w:hAnsi="宋体" w:eastAsia="宋体" w:cs="方正黑体_GBK"/>
                <w:szCs w:val="21"/>
                <w:highlight w:val="none"/>
                <w:lang w:val="en-US" w:eastAsia="zh-CN"/>
              </w:rPr>
            </w:pPr>
            <w:r>
              <w:rPr>
                <w:rFonts w:hint="eastAsia" w:ascii="宋体" w:hAnsi="宋体" w:cs="方正黑体_GBK"/>
                <w:szCs w:val="21"/>
                <w:highlight w:val="none"/>
                <w:lang w:val="en-US" w:eastAsia="zh-CN"/>
              </w:rPr>
              <w:t>21</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48445A9A">
            <w:pPr>
              <w:keepNext w:val="0"/>
              <w:keepLines w:val="0"/>
              <w:widowControl/>
              <w:suppressLineNumbers w:val="0"/>
              <w:jc w:val="center"/>
              <w:textAlignment w:val="center"/>
              <w:rPr>
                <w:rFonts w:hint="eastAsia" w:ascii="宋体" w:hAnsi="宋体" w:cs="宋体"/>
                <w:szCs w:val="21"/>
                <w:highlight w:val="none"/>
                <w:lang w:bidi="ar"/>
              </w:rPr>
            </w:pPr>
            <w:r>
              <w:rPr>
                <w:rFonts w:hint="eastAsia" w:ascii="宋体" w:hAnsi="宋体" w:eastAsia="宋体" w:cs="宋体"/>
                <w:i w:val="0"/>
                <w:iCs w:val="0"/>
                <w:kern w:val="2"/>
                <w:sz w:val="21"/>
                <w:szCs w:val="21"/>
                <w:highlight w:val="none"/>
                <w:u w:val="none"/>
                <w:lang w:val="en-US" w:eastAsia="zh-CN" w:bidi="ar"/>
              </w:rPr>
              <w:t>高低压配电监控系统接口对接</w:t>
            </w:r>
          </w:p>
        </w:tc>
        <w:tc>
          <w:tcPr>
            <w:tcW w:w="1056" w:type="dxa"/>
            <w:tcBorders>
              <w:top w:val="single" w:color="000000" w:sz="4" w:space="0"/>
              <w:left w:val="single" w:color="000000" w:sz="4" w:space="0"/>
              <w:bottom w:val="single" w:color="000000" w:sz="4" w:space="0"/>
              <w:right w:val="single" w:color="000000" w:sz="4" w:space="0"/>
            </w:tcBorders>
            <w:noWrap/>
            <w:vAlign w:val="center"/>
          </w:tcPr>
          <w:p w14:paraId="66899CBF">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63A62F4B">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388E1194">
            <w:pPr>
              <w:jc w:val="center"/>
              <w:textAlignment w:val="center"/>
              <w:rPr>
                <w:rFonts w:hint="eastAsia" w:ascii="宋体" w:hAnsi="宋体" w:cs="宋体"/>
                <w:szCs w:val="21"/>
                <w:highlight w:val="none"/>
                <w:lang w:bidi="ar"/>
              </w:rPr>
            </w:pPr>
          </w:p>
        </w:tc>
      </w:tr>
      <w:tr w14:paraId="3B08B1A8">
        <w:tblPrEx>
          <w:tblCellMar>
            <w:top w:w="0" w:type="dxa"/>
            <w:left w:w="108" w:type="dxa"/>
            <w:bottom w:w="0" w:type="dxa"/>
            <w:right w:w="108" w:type="dxa"/>
          </w:tblCellMar>
        </w:tblPrEx>
        <w:trPr>
          <w:trHeight w:val="9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2C7049F5">
            <w:pPr>
              <w:jc w:val="center"/>
              <w:textAlignment w:val="center"/>
              <w:rPr>
                <w:rFonts w:hint="default" w:ascii="宋体" w:hAnsi="宋体" w:eastAsia="宋体" w:cs="方正黑体_GBK"/>
                <w:szCs w:val="21"/>
                <w:highlight w:val="none"/>
                <w:lang w:val="en-US" w:eastAsia="zh-CN"/>
              </w:rPr>
            </w:pPr>
            <w:r>
              <w:rPr>
                <w:rFonts w:hint="eastAsia" w:ascii="宋体" w:hAnsi="宋体" w:cs="方正黑体_GBK"/>
                <w:szCs w:val="21"/>
                <w:highlight w:val="none"/>
                <w:lang w:val="en-US" w:eastAsia="zh-CN"/>
              </w:rPr>
              <w:t>22</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78B5EDED">
            <w:pPr>
              <w:keepNext w:val="0"/>
              <w:keepLines w:val="0"/>
              <w:widowControl/>
              <w:suppressLineNumbers w:val="0"/>
              <w:jc w:val="center"/>
              <w:textAlignment w:val="center"/>
              <w:rPr>
                <w:rFonts w:hint="eastAsia" w:ascii="宋体" w:hAnsi="宋体" w:cs="宋体"/>
                <w:szCs w:val="21"/>
                <w:highlight w:val="none"/>
                <w:lang w:bidi="ar"/>
              </w:rPr>
            </w:pPr>
            <w:r>
              <w:rPr>
                <w:rFonts w:hint="eastAsia" w:ascii="宋体" w:hAnsi="宋体" w:eastAsia="宋体" w:cs="宋体"/>
                <w:i w:val="0"/>
                <w:iCs w:val="0"/>
                <w:kern w:val="2"/>
                <w:sz w:val="21"/>
                <w:szCs w:val="21"/>
                <w:highlight w:val="none"/>
                <w:u w:val="none"/>
                <w:lang w:val="en-US" w:eastAsia="zh-CN" w:bidi="ar"/>
              </w:rPr>
              <w:t>访客系统接口对接</w:t>
            </w:r>
          </w:p>
        </w:tc>
        <w:tc>
          <w:tcPr>
            <w:tcW w:w="1056" w:type="dxa"/>
            <w:tcBorders>
              <w:top w:val="single" w:color="000000" w:sz="4" w:space="0"/>
              <w:left w:val="single" w:color="000000" w:sz="4" w:space="0"/>
              <w:bottom w:val="single" w:color="000000" w:sz="4" w:space="0"/>
              <w:right w:val="single" w:color="000000" w:sz="4" w:space="0"/>
            </w:tcBorders>
            <w:noWrap/>
            <w:vAlign w:val="center"/>
          </w:tcPr>
          <w:p w14:paraId="66350790">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50745A5D">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2B9302F6">
            <w:pPr>
              <w:jc w:val="center"/>
              <w:textAlignment w:val="center"/>
              <w:rPr>
                <w:rFonts w:hint="eastAsia" w:ascii="宋体" w:hAnsi="宋体" w:cs="宋体"/>
                <w:szCs w:val="21"/>
                <w:highlight w:val="none"/>
                <w:lang w:bidi="ar"/>
              </w:rPr>
            </w:pPr>
          </w:p>
        </w:tc>
      </w:tr>
      <w:tr w14:paraId="165BED4C">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18A2EA0B">
            <w:pPr>
              <w:jc w:val="center"/>
              <w:textAlignment w:val="center"/>
              <w:rPr>
                <w:rFonts w:hint="default" w:ascii="宋体" w:hAnsi="宋体" w:eastAsia="宋体" w:cs="方正黑体_GBK"/>
                <w:szCs w:val="21"/>
                <w:highlight w:val="none"/>
                <w:lang w:val="en-US" w:eastAsia="zh-CN"/>
              </w:rPr>
            </w:pPr>
            <w:r>
              <w:rPr>
                <w:rFonts w:hint="eastAsia" w:ascii="宋体" w:hAnsi="宋体" w:cs="方正黑体_GBK"/>
                <w:szCs w:val="21"/>
                <w:highlight w:val="none"/>
                <w:lang w:val="en-US" w:eastAsia="zh-CN"/>
              </w:rPr>
              <w:t>23</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616DE2A3">
            <w:pPr>
              <w:keepNext w:val="0"/>
              <w:keepLines w:val="0"/>
              <w:widowControl/>
              <w:suppressLineNumbers w:val="0"/>
              <w:jc w:val="center"/>
              <w:textAlignment w:val="center"/>
              <w:rPr>
                <w:rFonts w:hint="eastAsia" w:ascii="宋体" w:hAnsi="宋体" w:cs="宋体"/>
                <w:szCs w:val="21"/>
                <w:highlight w:val="none"/>
                <w:lang w:bidi="ar"/>
              </w:rPr>
            </w:pPr>
            <w:r>
              <w:rPr>
                <w:rFonts w:hint="eastAsia" w:ascii="宋体" w:hAnsi="宋体" w:eastAsia="宋体" w:cs="宋体"/>
                <w:i w:val="0"/>
                <w:iCs w:val="0"/>
                <w:kern w:val="2"/>
                <w:sz w:val="21"/>
                <w:szCs w:val="21"/>
                <w:highlight w:val="none"/>
                <w:u w:val="none"/>
                <w:lang w:val="en-US" w:eastAsia="zh-CN" w:bidi="ar"/>
              </w:rPr>
              <w:t>升级监控系统管理平台</w:t>
            </w:r>
          </w:p>
        </w:tc>
        <w:tc>
          <w:tcPr>
            <w:tcW w:w="1056" w:type="dxa"/>
            <w:tcBorders>
              <w:top w:val="single" w:color="000000" w:sz="4" w:space="0"/>
              <w:left w:val="single" w:color="000000" w:sz="4" w:space="0"/>
              <w:bottom w:val="single" w:color="000000" w:sz="4" w:space="0"/>
              <w:right w:val="single" w:color="000000" w:sz="4" w:space="0"/>
            </w:tcBorders>
            <w:noWrap/>
            <w:vAlign w:val="center"/>
          </w:tcPr>
          <w:p w14:paraId="6D6B39B3">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2F7BC683">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69F59AF0">
            <w:pPr>
              <w:jc w:val="center"/>
              <w:textAlignment w:val="center"/>
              <w:rPr>
                <w:rFonts w:hint="eastAsia" w:ascii="宋体" w:hAnsi="宋体" w:cs="宋体"/>
                <w:szCs w:val="21"/>
                <w:highlight w:val="none"/>
                <w:lang w:bidi="ar"/>
              </w:rPr>
            </w:pPr>
          </w:p>
        </w:tc>
      </w:tr>
      <w:tr w14:paraId="27A62D4D">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3881C179">
            <w:pPr>
              <w:jc w:val="center"/>
              <w:textAlignment w:val="center"/>
              <w:rPr>
                <w:rFonts w:hint="default" w:ascii="宋体" w:hAnsi="宋体" w:eastAsia="宋体" w:cs="方正黑体_GBK"/>
                <w:szCs w:val="21"/>
                <w:highlight w:val="none"/>
                <w:lang w:val="en-US" w:eastAsia="zh-CN"/>
              </w:rPr>
            </w:pPr>
            <w:r>
              <w:rPr>
                <w:rFonts w:hint="eastAsia" w:ascii="宋体" w:hAnsi="宋体" w:cs="方正黑体_GBK"/>
                <w:szCs w:val="21"/>
                <w:highlight w:val="none"/>
                <w:lang w:val="en-US" w:eastAsia="zh-CN"/>
              </w:rPr>
              <w:t>24</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17E0AE0E">
            <w:pPr>
              <w:keepNext w:val="0"/>
              <w:keepLines w:val="0"/>
              <w:widowControl/>
              <w:suppressLineNumbers w:val="0"/>
              <w:jc w:val="center"/>
              <w:textAlignment w:val="center"/>
              <w:rPr>
                <w:rFonts w:hint="eastAsia" w:ascii="宋体" w:hAnsi="宋体" w:cs="宋体"/>
                <w:szCs w:val="21"/>
                <w:highlight w:val="none"/>
                <w:lang w:bidi="ar"/>
              </w:rPr>
            </w:pPr>
            <w:r>
              <w:rPr>
                <w:rFonts w:hint="eastAsia" w:ascii="宋体" w:hAnsi="宋体" w:eastAsia="宋体" w:cs="宋体"/>
                <w:i w:val="0"/>
                <w:iCs w:val="0"/>
                <w:kern w:val="2"/>
                <w:sz w:val="21"/>
                <w:szCs w:val="21"/>
                <w:highlight w:val="none"/>
                <w:u w:val="none"/>
                <w:lang w:val="en-US" w:eastAsia="zh-CN" w:bidi="ar"/>
              </w:rPr>
              <w:t>升级监控系统授权及运维</w:t>
            </w:r>
          </w:p>
        </w:tc>
        <w:tc>
          <w:tcPr>
            <w:tcW w:w="1056" w:type="dxa"/>
            <w:tcBorders>
              <w:top w:val="single" w:color="000000" w:sz="4" w:space="0"/>
              <w:left w:val="single" w:color="000000" w:sz="4" w:space="0"/>
              <w:bottom w:val="single" w:color="000000" w:sz="4" w:space="0"/>
              <w:right w:val="single" w:color="000000" w:sz="4" w:space="0"/>
            </w:tcBorders>
            <w:noWrap/>
            <w:vAlign w:val="center"/>
          </w:tcPr>
          <w:p w14:paraId="3E7D2A14">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10F888BA">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2EA40159">
            <w:pPr>
              <w:jc w:val="center"/>
              <w:textAlignment w:val="center"/>
              <w:rPr>
                <w:rFonts w:hint="eastAsia" w:ascii="宋体" w:hAnsi="宋体" w:cs="宋体"/>
                <w:szCs w:val="21"/>
                <w:highlight w:val="none"/>
                <w:lang w:bidi="ar"/>
              </w:rPr>
            </w:pPr>
          </w:p>
        </w:tc>
      </w:tr>
      <w:tr w14:paraId="6D7A7A4D">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6DB06CA2">
            <w:pPr>
              <w:jc w:val="center"/>
              <w:textAlignment w:val="center"/>
              <w:rPr>
                <w:rFonts w:hint="default" w:ascii="宋体" w:hAnsi="宋体" w:eastAsia="宋体" w:cs="方正黑体_GBK"/>
                <w:szCs w:val="21"/>
                <w:highlight w:val="none"/>
                <w:lang w:val="en-US" w:eastAsia="zh-CN"/>
              </w:rPr>
            </w:pPr>
            <w:r>
              <w:rPr>
                <w:rFonts w:hint="eastAsia" w:ascii="宋体" w:hAnsi="宋体" w:cs="方正黑体_GBK"/>
                <w:szCs w:val="21"/>
                <w:highlight w:val="none"/>
                <w:lang w:val="en-US" w:eastAsia="zh-CN"/>
              </w:rPr>
              <w:t>25</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1060A58E">
            <w:pPr>
              <w:keepNext w:val="0"/>
              <w:keepLines w:val="0"/>
              <w:widowControl/>
              <w:suppressLineNumbers w:val="0"/>
              <w:jc w:val="center"/>
              <w:textAlignment w:val="center"/>
              <w:rPr>
                <w:rFonts w:hint="eastAsia" w:ascii="宋体" w:hAnsi="宋体" w:cs="宋体"/>
                <w:szCs w:val="21"/>
                <w:highlight w:val="none"/>
                <w:lang w:bidi="ar"/>
              </w:rPr>
            </w:pPr>
            <w:r>
              <w:rPr>
                <w:rFonts w:hint="eastAsia" w:ascii="宋体" w:hAnsi="宋体" w:eastAsia="宋体" w:cs="宋体"/>
                <w:i w:val="0"/>
                <w:iCs w:val="0"/>
                <w:kern w:val="2"/>
                <w:sz w:val="21"/>
                <w:szCs w:val="21"/>
                <w:highlight w:val="none"/>
                <w:u w:val="none"/>
                <w:lang w:val="en-US" w:eastAsia="zh-CN" w:bidi="ar"/>
              </w:rPr>
              <w:t>人证比对系统功能模块</w:t>
            </w:r>
          </w:p>
        </w:tc>
        <w:tc>
          <w:tcPr>
            <w:tcW w:w="1056" w:type="dxa"/>
            <w:tcBorders>
              <w:top w:val="single" w:color="000000" w:sz="4" w:space="0"/>
              <w:left w:val="single" w:color="000000" w:sz="4" w:space="0"/>
              <w:bottom w:val="single" w:color="000000" w:sz="4" w:space="0"/>
              <w:right w:val="single" w:color="000000" w:sz="4" w:space="0"/>
            </w:tcBorders>
            <w:noWrap/>
            <w:vAlign w:val="center"/>
          </w:tcPr>
          <w:p w14:paraId="4255EC2E">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3C0910F8">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39EDC99B">
            <w:pPr>
              <w:jc w:val="center"/>
              <w:textAlignment w:val="center"/>
              <w:rPr>
                <w:rFonts w:hint="eastAsia" w:ascii="宋体" w:hAnsi="宋体" w:cs="宋体"/>
                <w:szCs w:val="21"/>
                <w:highlight w:val="none"/>
                <w:lang w:bidi="ar"/>
              </w:rPr>
            </w:pPr>
          </w:p>
        </w:tc>
      </w:tr>
      <w:tr w14:paraId="52018AE6">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3F8C539B">
            <w:pPr>
              <w:jc w:val="center"/>
              <w:textAlignment w:val="center"/>
              <w:rPr>
                <w:rFonts w:hint="default" w:ascii="宋体" w:hAnsi="宋体" w:eastAsia="宋体" w:cs="方正黑体_GBK"/>
                <w:szCs w:val="21"/>
                <w:highlight w:val="none"/>
                <w:lang w:val="en-US" w:eastAsia="zh-CN"/>
              </w:rPr>
            </w:pPr>
            <w:r>
              <w:rPr>
                <w:rFonts w:hint="eastAsia" w:ascii="宋体" w:hAnsi="宋体" w:cs="方正黑体_GBK"/>
                <w:szCs w:val="21"/>
                <w:highlight w:val="none"/>
                <w:lang w:val="en-US" w:eastAsia="zh-CN"/>
              </w:rPr>
              <w:t>26</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21A679E2">
            <w:pPr>
              <w:keepNext w:val="0"/>
              <w:keepLines w:val="0"/>
              <w:widowControl/>
              <w:suppressLineNumbers w:val="0"/>
              <w:jc w:val="center"/>
              <w:textAlignment w:val="center"/>
              <w:rPr>
                <w:rFonts w:hint="eastAsia" w:ascii="宋体" w:hAnsi="宋体" w:cs="宋体"/>
                <w:szCs w:val="21"/>
                <w:highlight w:val="none"/>
                <w:lang w:bidi="ar"/>
              </w:rPr>
            </w:pPr>
            <w:r>
              <w:rPr>
                <w:rFonts w:hint="eastAsia" w:ascii="宋体" w:hAnsi="宋体" w:eastAsia="宋体" w:cs="宋体"/>
                <w:i w:val="0"/>
                <w:iCs w:val="0"/>
                <w:kern w:val="2"/>
                <w:sz w:val="21"/>
                <w:szCs w:val="21"/>
                <w:highlight w:val="none"/>
                <w:u w:val="none"/>
                <w:lang w:val="en-US" w:eastAsia="zh-CN" w:bidi="ar"/>
              </w:rPr>
              <w:t>梯控管理系统功能模块</w:t>
            </w:r>
          </w:p>
        </w:tc>
        <w:tc>
          <w:tcPr>
            <w:tcW w:w="1056" w:type="dxa"/>
            <w:tcBorders>
              <w:top w:val="single" w:color="000000" w:sz="4" w:space="0"/>
              <w:left w:val="single" w:color="000000" w:sz="4" w:space="0"/>
              <w:bottom w:val="single" w:color="000000" w:sz="4" w:space="0"/>
              <w:right w:val="single" w:color="000000" w:sz="4" w:space="0"/>
            </w:tcBorders>
            <w:noWrap/>
            <w:vAlign w:val="center"/>
          </w:tcPr>
          <w:p w14:paraId="2DE19231">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75A22338">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34384968">
            <w:pPr>
              <w:jc w:val="center"/>
              <w:textAlignment w:val="center"/>
              <w:rPr>
                <w:rFonts w:hint="eastAsia" w:ascii="宋体" w:hAnsi="宋体" w:cs="宋体"/>
                <w:szCs w:val="21"/>
                <w:highlight w:val="none"/>
                <w:lang w:bidi="ar"/>
              </w:rPr>
            </w:pPr>
          </w:p>
        </w:tc>
      </w:tr>
      <w:tr w14:paraId="609F0043">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50A731E0">
            <w:pPr>
              <w:jc w:val="center"/>
              <w:textAlignment w:val="center"/>
              <w:rPr>
                <w:rFonts w:hint="eastAsia" w:ascii="宋体" w:hAnsi="宋体" w:cs="方正黑体_GBK"/>
                <w:szCs w:val="21"/>
                <w:highlight w:val="none"/>
              </w:rPr>
            </w:pPr>
            <w:r>
              <w:rPr>
                <w:rFonts w:hint="eastAsia" w:ascii="宋体" w:hAnsi="宋体" w:cs="方正黑体_GBK"/>
                <w:szCs w:val="21"/>
                <w:highlight w:val="none"/>
                <w:lang w:val="en-US" w:eastAsia="zh-CN" w:bidi="ar"/>
              </w:rPr>
              <w:t>27</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7E76F919">
            <w:pPr>
              <w:jc w:val="center"/>
              <w:textAlignment w:val="center"/>
              <w:rPr>
                <w:rFonts w:hint="eastAsia" w:ascii="宋体" w:hAnsi="宋体" w:cs="宋体"/>
                <w:szCs w:val="21"/>
                <w:highlight w:val="none"/>
              </w:rPr>
            </w:pPr>
            <w:r>
              <w:rPr>
                <w:rFonts w:hint="eastAsia" w:ascii="宋体" w:hAnsi="宋体" w:cs="宋体"/>
                <w:szCs w:val="21"/>
                <w:highlight w:val="none"/>
                <w:lang w:bidi="ar"/>
              </w:rPr>
              <w:t>机柜42U</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1D90793C">
            <w:pPr>
              <w:jc w:val="center"/>
              <w:textAlignment w:val="center"/>
              <w:rPr>
                <w:rFonts w:hint="eastAsia" w:ascii="宋体" w:hAnsi="宋体" w:cs="宋体"/>
                <w:szCs w:val="21"/>
                <w:highlight w:val="none"/>
              </w:rPr>
            </w:pPr>
            <w:r>
              <w:rPr>
                <w:rFonts w:hint="eastAsia" w:ascii="宋体" w:hAnsi="宋体" w:cs="宋体"/>
                <w:szCs w:val="21"/>
                <w:highlight w:val="none"/>
                <w:lang w:bidi="ar"/>
              </w:rPr>
              <w:t>台</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6DA2FFB8">
            <w:pPr>
              <w:jc w:val="center"/>
              <w:textAlignment w:val="center"/>
              <w:rPr>
                <w:rFonts w:hint="eastAsia" w:ascii="宋体" w:hAnsi="宋体" w:cs="宋体"/>
                <w:szCs w:val="21"/>
                <w:highlight w:val="none"/>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31F19C52">
            <w:pPr>
              <w:jc w:val="center"/>
              <w:textAlignment w:val="center"/>
              <w:rPr>
                <w:rFonts w:hint="eastAsia" w:ascii="宋体" w:hAnsi="宋体" w:cs="宋体"/>
                <w:szCs w:val="21"/>
                <w:highlight w:val="none"/>
                <w:lang w:bidi="ar"/>
              </w:rPr>
            </w:pPr>
          </w:p>
        </w:tc>
      </w:tr>
      <w:tr w14:paraId="16F8E330">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16A2BBAB">
            <w:pPr>
              <w:jc w:val="center"/>
              <w:textAlignment w:val="center"/>
              <w:rPr>
                <w:rFonts w:hint="eastAsia" w:ascii="宋体" w:hAnsi="宋体" w:cs="方正黑体_GBK"/>
                <w:szCs w:val="21"/>
                <w:highlight w:val="none"/>
              </w:rPr>
            </w:pPr>
            <w:r>
              <w:rPr>
                <w:rFonts w:hint="eastAsia" w:ascii="宋体" w:hAnsi="宋体" w:cs="方正黑体_GBK"/>
                <w:szCs w:val="21"/>
                <w:highlight w:val="none"/>
                <w:lang w:val="en-US" w:eastAsia="zh-CN"/>
              </w:rPr>
              <w:t>28</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13E05F7C">
            <w:pPr>
              <w:jc w:val="center"/>
              <w:textAlignment w:val="center"/>
              <w:rPr>
                <w:rFonts w:hint="eastAsia" w:ascii="宋体" w:hAnsi="宋体" w:cs="宋体"/>
                <w:szCs w:val="21"/>
                <w:highlight w:val="none"/>
              </w:rPr>
            </w:pPr>
            <w:r>
              <w:rPr>
                <w:rFonts w:hint="eastAsia" w:ascii="宋体" w:hAnsi="宋体" w:cs="宋体"/>
                <w:szCs w:val="21"/>
                <w:highlight w:val="none"/>
                <w:lang w:bidi="ar"/>
              </w:rPr>
              <w:t>防油污摄像头（含支架）</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014890CC">
            <w:pPr>
              <w:jc w:val="center"/>
              <w:textAlignment w:val="center"/>
              <w:rPr>
                <w:rFonts w:hint="eastAsia" w:ascii="宋体" w:hAnsi="宋体" w:cs="宋体"/>
                <w:szCs w:val="21"/>
                <w:highlight w:val="none"/>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08E43388">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15</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362C981D">
            <w:pPr>
              <w:jc w:val="center"/>
              <w:textAlignment w:val="center"/>
              <w:rPr>
                <w:rFonts w:hint="eastAsia" w:ascii="宋体" w:hAnsi="宋体" w:cs="宋体"/>
                <w:szCs w:val="21"/>
                <w:highlight w:val="none"/>
                <w:lang w:bidi="ar"/>
              </w:rPr>
            </w:pPr>
          </w:p>
        </w:tc>
      </w:tr>
      <w:tr w14:paraId="34F70BAE">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5AD8A02E">
            <w:pPr>
              <w:jc w:val="center"/>
              <w:textAlignment w:val="center"/>
              <w:rPr>
                <w:rFonts w:hint="default" w:ascii="宋体" w:hAnsi="宋体" w:cs="方正黑体_GBK"/>
                <w:szCs w:val="21"/>
                <w:highlight w:val="none"/>
                <w:lang w:val="en-US"/>
              </w:rPr>
            </w:pPr>
            <w:r>
              <w:rPr>
                <w:rFonts w:hint="eastAsia" w:ascii="宋体" w:hAnsi="宋体" w:cs="方正黑体_GBK"/>
                <w:szCs w:val="21"/>
                <w:highlight w:val="none"/>
                <w:lang w:val="en-US" w:eastAsia="zh-CN"/>
              </w:rPr>
              <w:t>29</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4A863C7D">
            <w:pPr>
              <w:jc w:val="center"/>
              <w:textAlignment w:val="center"/>
              <w:rPr>
                <w:rFonts w:hint="eastAsia" w:ascii="宋体" w:hAnsi="宋体" w:cs="宋体"/>
                <w:szCs w:val="21"/>
                <w:highlight w:val="none"/>
              </w:rPr>
            </w:pPr>
            <w:r>
              <w:rPr>
                <w:rFonts w:hint="eastAsia" w:ascii="宋体" w:hAnsi="宋体" w:cs="宋体"/>
                <w:szCs w:val="21"/>
                <w:highlight w:val="none"/>
                <w:lang w:bidi="ar"/>
              </w:rPr>
              <w:t>50寸显示器（含支架及解码器）</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249E93C5">
            <w:pPr>
              <w:jc w:val="center"/>
              <w:textAlignment w:val="center"/>
              <w:rPr>
                <w:rFonts w:hint="eastAsia" w:ascii="宋体" w:hAnsi="宋体" w:cs="宋体"/>
                <w:szCs w:val="21"/>
                <w:highlight w:val="none"/>
              </w:rPr>
            </w:pPr>
            <w:r>
              <w:rPr>
                <w:rFonts w:hint="eastAsia" w:ascii="宋体" w:hAnsi="宋体" w:cs="宋体"/>
                <w:szCs w:val="21"/>
                <w:highlight w:val="none"/>
                <w:lang w:bidi="ar"/>
              </w:rPr>
              <w:t>台</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0AB2388C">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2</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7214CE0D">
            <w:pPr>
              <w:jc w:val="center"/>
              <w:textAlignment w:val="center"/>
              <w:rPr>
                <w:rFonts w:hint="eastAsia" w:ascii="宋体" w:hAnsi="宋体" w:cs="宋体"/>
                <w:szCs w:val="21"/>
                <w:highlight w:val="none"/>
                <w:lang w:bidi="ar"/>
              </w:rPr>
            </w:pPr>
          </w:p>
        </w:tc>
      </w:tr>
      <w:tr w14:paraId="50C1B740">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54E2C9EF">
            <w:pPr>
              <w:jc w:val="center"/>
              <w:textAlignment w:val="center"/>
              <w:rPr>
                <w:rFonts w:hint="eastAsia" w:ascii="宋体" w:hAnsi="宋体" w:cs="方正黑体_GBK"/>
                <w:szCs w:val="21"/>
                <w:highlight w:val="none"/>
              </w:rPr>
            </w:pPr>
            <w:r>
              <w:rPr>
                <w:rFonts w:hint="eastAsia" w:ascii="宋体" w:hAnsi="宋体" w:cs="方正黑体_GBK"/>
                <w:szCs w:val="21"/>
                <w:highlight w:val="none"/>
                <w:lang w:val="en-US" w:eastAsia="zh-CN"/>
              </w:rPr>
              <w:t>30</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53913472">
            <w:pPr>
              <w:jc w:val="center"/>
              <w:textAlignment w:val="center"/>
              <w:rPr>
                <w:rFonts w:hint="eastAsia" w:ascii="宋体" w:hAnsi="宋体" w:cs="宋体"/>
                <w:szCs w:val="21"/>
                <w:highlight w:val="none"/>
              </w:rPr>
            </w:pPr>
            <w:r>
              <w:rPr>
                <w:rFonts w:hint="eastAsia" w:ascii="宋体" w:hAnsi="宋体" w:cs="宋体"/>
                <w:szCs w:val="21"/>
                <w:highlight w:val="none"/>
                <w:lang w:bidi="ar"/>
              </w:rPr>
              <w:t>光纤收发器（一分四）</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38333640">
            <w:pPr>
              <w:jc w:val="center"/>
              <w:textAlignment w:val="center"/>
              <w:rPr>
                <w:rFonts w:hint="eastAsia" w:ascii="宋体" w:hAnsi="宋体" w:cs="宋体"/>
                <w:szCs w:val="21"/>
                <w:highlight w:val="none"/>
              </w:rPr>
            </w:pPr>
            <w:r>
              <w:rPr>
                <w:rFonts w:hint="eastAsia" w:ascii="宋体" w:hAnsi="宋体" w:cs="宋体"/>
                <w:szCs w:val="21"/>
                <w:highlight w:val="none"/>
                <w:lang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75481764">
            <w:pPr>
              <w:jc w:val="center"/>
              <w:textAlignment w:val="center"/>
              <w:rPr>
                <w:rFonts w:hint="eastAsia" w:ascii="宋体" w:hAnsi="宋体" w:cs="宋体"/>
                <w:szCs w:val="21"/>
                <w:highlight w:val="none"/>
              </w:rPr>
            </w:pPr>
            <w:r>
              <w:rPr>
                <w:rFonts w:hint="eastAsia" w:ascii="宋体" w:hAnsi="宋体" w:cs="宋体"/>
                <w:szCs w:val="21"/>
                <w:highlight w:val="none"/>
                <w:lang w:bidi="ar"/>
              </w:rPr>
              <w:t>5</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4954F972">
            <w:pPr>
              <w:jc w:val="center"/>
              <w:textAlignment w:val="center"/>
              <w:rPr>
                <w:rFonts w:hint="eastAsia" w:ascii="宋体" w:hAnsi="宋体" w:cs="宋体"/>
                <w:szCs w:val="21"/>
                <w:highlight w:val="none"/>
                <w:lang w:bidi="ar"/>
              </w:rPr>
            </w:pPr>
          </w:p>
        </w:tc>
      </w:tr>
      <w:tr w14:paraId="43B987E0">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5A2FDDC7">
            <w:pPr>
              <w:jc w:val="center"/>
              <w:textAlignment w:val="center"/>
              <w:rPr>
                <w:rFonts w:hint="eastAsia" w:ascii="宋体" w:hAnsi="宋体" w:cs="方正黑体_GBK"/>
                <w:szCs w:val="21"/>
                <w:highlight w:val="none"/>
              </w:rPr>
            </w:pPr>
            <w:r>
              <w:rPr>
                <w:rFonts w:hint="eastAsia" w:ascii="宋体" w:hAnsi="宋体" w:cs="方正黑体_GBK"/>
                <w:szCs w:val="21"/>
                <w:highlight w:val="none"/>
                <w:lang w:val="en-US" w:eastAsia="zh-CN"/>
              </w:rPr>
              <w:t>31</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6EB7DAB2">
            <w:pPr>
              <w:jc w:val="center"/>
              <w:textAlignment w:val="center"/>
              <w:rPr>
                <w:rFonts w:hint="eastAsia" w:ascii="宋体" w:hAnsi="宋体" w:cs="宋体"/>
                <w:szCs w:val="21"/>
                <w:highlight w:val="none"/>
              </w:rPr>
            </w:pPr>
            <w:r>
              <w:rPr>
                <w:rFonts w:hint="eastAsia" w:ascii="宋体" w:hAnsi="宋体" w:cs="宋体"/>
                <w:szCs w:val="21"/>
                <w:highlight w:val="none"/>
                <w:lang w:bidi="ar"/>
              </w:rPr>
              <w:t>人证比对一体机（含电源模块及落地支架）</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1CAF1DA3">
            <w:pPr>
              <w:jc w:val="center"/>
              <w:textAlignment w:val="center"/>
              <w:rPr>
                <w:rFonts w:hint="eastAsia" w:ascii="宋体" w:hAnsi="宋体" w:cs="宋体"/>
                <w:szCs w:val="21"/>
                <w:highlight w:val="none"/>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1E2DEAE4">
            <w:pPr>
              <w:jc w:val="center"/>
              <w:textAlignment w:val="center"/>
              <w:rPr>
                <w:rFonts w:hint="eastAsia" w:ascii="宋体" w:hAnsi="宋体" w:cs="宋体"/>
                <w:szCs w:val="21"/>
                <w:highlight w:val="none"/>
              </w:rPr>
            </w:pPr>
            <w:r>
              <w:rPr>
                <w:rFonts w:hint="eastAsia" w:ascii="宋体" w:hAnsi="宋体" w:cs="宋体"/>
                <w:szCs w:val="21"/>
                <w:highlight w:val="none"/>
                <w:lang w:bidi="ar"/>
              </w:rPr>
              <w:t>7</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6BF15933">
            <w:pPr>
              <w:jc w:val="center"/>
              <w:textAlignment w:val="center"/>
              <w:rPr>
                <w:rFonts w:hint="eastAsia" w:ascii="宋体" w:hAnsi="宋体" w:cs="宋体"/>
                <w:szCs w:val="21"/>
                <w:highlight w:val="none"/>
                <w:lang w:bidi="ar"/>
              </w:rPr>
            </w:pPr>
          </w:p>
        </w:tc>
      </w:tr>
      <w:tr w14:paraId="476F65F2">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4F17C978">
            <w:pPr>
              <w:jc w:val="center"/>
              <w:textAlignment w:val="center"/>
              <w:rPr>
                <w:rFonts w:hint="eastAsia" w:ascii="宋体" w:hAnsi="宋体" w:cs="方正黑体_GBK"/>
                <w:szCs w:val="21"/>
                <w:highlight w:val="none"/>
              </w:rPr>
            </w:pPr>
            <w:r>
              <w:rPr>
                <w:rFonts w:hint="eastAsia" w:ascii="宋体" w:hAnsi="宋体" w:cs="方正黑体_GBK"/>
                <w:szCs w:val="21"/>
                <w:highlight w:val="none"/>
                <w:lang w:val="en-US" w:eastAsia="zh-CN"/>
              </w:rPr>
              <w:t>32</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6248EF26">
            <w:pPr>
              <w:jc w:val="center"/>
              <w:textAlignment w:val="center"/>
              <w:rPr>
                <w:rFonts w:hint="eastAsia" w:ascii="宋体" w:hAnsi="宋体" w:cs="宋体"/>
                <w:szCs w:val="21"/>
                <w:highlight w:val="none"/>
              </w:rPr>
            </w:pPr>
            <w:r>
              <w:rPr>
                <w:rFonts w:hint="eastAsia" w:ascii="宋体" w:hAnsi="宋体" w:cs="宋体"/>
                <w:szCs w:val="21"/>
                <w:highlight w:val="none"/>
                <w:lang w:bidi="ar"/>
              </w:rPr>
              <w:t>人证对比系门禁控制器（含蓄电池）</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7E83A1BF">
            <w:pPr>
              <w:jc w:val="center"/>
              <w:textAlignment w:val="center"/>
              <w:rPr>
                <w:rFonts w:hint="eastAsia" w:ascii="宋体" w:hAnsi="宋体" w:cs="宋体"/>
                <w:szCs w:val="21"/>
                <w:highlight w:val="none"/>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54142260">
            <w:pPr>
              <w:jc w:val="center"/>
              <w:textAlignment w:val="center"/>
              <w:rPr>
                <w:rFonts w:hint="eastAsia" w:ascii="宋体" w:hAnsi="宋体" w:cs="宋体"/>
                <w:szCs w:val="21"/>
                <w:highlight w:val="none"/>
              </w:rPr>
            </w:pPr>
            <w:r>
              <w:rPr>
                <w:rFonts w:hint="eastAsia" w:ascii="宋体" w:hAnsi="宋体" w:cs="宋体"/>
                <w:szCs w:val="21"/>
                <w:highlight w:val="none"/>
                <w:lang w:bidi="ar"/>
              </w:rPr>
              <w:t>7</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0F84F18C">
            <w:pPr>
              <w:jc w:val="center"/>
              <w:textAlignment w:val="center"/>
              <w:rPr>
                <w:rFonts w:hint="eastAsia" w:ascii="宋体" w:hAnsi="宋体" w:cs="宋体"/>
                <w:szCs w:val="21"/>
                <w:highlight w:val="none"/>
                <w:lang w:bidi="ar"/>
              </w:rPr>
            </w:pPr>
          </w:p>
        </w:tc>
      </w:tr>
      <w:tr w14:paraId="710A4E9C">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34DBCF03">
            <w:pPr>
              <w:jc w:val="center"/>
              <w:textAlignment w:val="center"/>
              <w:rPr>
                <w:rFonts w:hint="default" w:ascii="宋体" w:hAnsi="宋体" w:cs="方正黑体_GBK"/>
                <w:szCs w:val="21"/>
                <w:highlight w:val="none"/>
                <w:lang w:val="en-US"/>
              </w:rPr>
            </w:pPr>
            <w:r>
              <w:rPr>
                <w:rFonts w:hint="eastAsia" w:ascii="宋体" w:hAnsi="宋体" w:cs="方正黑体_GBK"/>
                <w:szCs w:val="21"/>
                <w:highlight w:val="none"/>
                <w:lang w:val="en-US" w:eastAsia="zh-CN"/>
              </w:rPr>
              <w:t>33</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54B2A7C6">
            <w:pPr>
              <w:jc w:val="center"/>
              <w:textAlignment w:val="center"/>
              <w:rPr>
                <w:rFonts w:hint="eastAsia" w:ascii="宋体" w:hAnsi="宋体" w:cs="宋体"/>
                <w:szCs w:val="21"/>
                <w:highlight w:val="none"/>
              </w:rPr>
            </w:pPr>
            <w:r>
              <w:rPr>
                <w:rFonts w:hint="eastAsia" w:ascii="宋体" w:hAnsi="宋体" w:cs="宋体"/>
                <w:szCs w:val="21"/>
                <w:highlight w:val="none"/>
                <w:lang w:bidi="ar"/>
              </w:rPr>
              <w:t>人证对比可视对讲管理终端</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16936A7D">
            <w:pPr>
              <w:jc w:val="center"/>
              <w:textAlignment w:val="center"/>
              <w:rPr>
                <w:rFonts w:hint="eastAsia" w:ascii="宋体" w:hAnsi="宋体" w:cs="宋体"/>
                <w:szCs w:val="21"/>
                <w:highlight w:val="none"/>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74C1F9BF">
            <w:pPr>
              <w:jc w:val="center"/>
              <w:textAlignment w:val="center"/>
              <w:rPr>
                <w:rFonts w:hint="eastAsia" w:ascii="宋体" w:hAnsi="宋体" w:cs="宋体"/>
                <w:szCs w:val="21"/>
                <w:highlight w:val="none"/>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43960BAB">
            <w:pPr>
              <w:jc w:val="center"/>
              <w:textAlignment w:val="center"/>
              <w:rPr>
                <w:rFonts w:hint="eastAsia" w:ascii="宋体" w:hAnsi="宋体" w:cs="宋体"/>
                <w:szCs w:val="21"/>
                <w:highlight w:val="none"/>
                <w:lang w:bidi="ar"/>
              </w:rPr>
            </w:pPr>
          </w:p>
        </w:tc>
      </w:tr>
      <w:tr w14:paraId="72BD6B89">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11396182">
            <w:pPr>
              <w:jc w:val="center"/>
              <w:textAlignment w:val="center"/>
              <w:rPr>
                <w:rFonts w:hint="default" w:ascii="宋体" w:hAnsi="宋体" w:cs="方正黑体_GBK"/>
                <w:szCs w:val="21"/>
                <w:highlight w:val="none"/>
                <w:lang w:val="en-US"/>
              </w:rPr>
            </w:pPr>
            <w:r>
              <w:rPr>
                <w:rFonts w:hint="eastAsia" w:ascii="宋体" w:hAnsi="宋体" w:cs="方正黑体_GBK"/>
                <w:szCs w:val="21"/>
                <w:highlight w:val="none"/>
                <w:lang w:val="en-US" w:eastAsia="zh-CN"/>
              </w:rPr>
              <w:t>34</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5B2CFB4C">
            <w:pPr>
              <w:jc w:val="center"/>
              <w:textAlignment w:val="center"/>
              <w:rPr>
                <w:rFonts w:hint="eastAsia" w:ascii="宋体" w:hAnsi="宋体" w:cs="宋体"/>
                <w:szCs w:val="21"/>
                <w:highlight w:val="none"/>
              </w:rPr>
            </w:pPr>
            <w:r>
              <w:rPr>
                <w:rFonts w:hint="eastAsia" w:ascii="宋体" w:hAnsi="宋体" w:cs="宋体"/>
                <w:szCs w:val="21"/>
                <w:highlight w:val="none"/>
                <w:lang w:bidi="ar"/>
              </w:rPr>
              <w:t>报警系统双鉴探测器</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162E466A">
            <w:pPr>
              <w:jc w:val="center"/>
              <w:textAlignment w:val="center"/>
              <w:rPr>
                <w:rFonts w:hint="eastAsia" w:ascii="宋体" w:hAnsi="宋体" w:cs="宋体"/>
                <w:szCs w:val="21"/>
                <w:highlight w:val="none"/>
              </w:rPr>
            </w:pPr>
            <w:r>
              <w:rPr>
                <w:rFonts w:hint="eastAsia" w:ascii="宋体" w:hAnsi="宋体" w:cs="宋体"/>
                <w:szCs w:val="21"/>
                <w:highlight w:val="none"/>
                <w:lang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3432BDDD">
            <w:pPr>
              <w:jc w:val="center"/>
              <w:textAlignment w:val="center"/>
              <w:rPr>
                <w:rFonts w:hint="eastAsia" w:ascii="宋体" w:hAnsi="宋体" w:cs="宋体"/>
                <w:szCs w:val="21"/>
                <w:highlight w:val="none"/>
              </w:rPr>
            </w:pPr>
            <w:r>
              <w:rPr>
                <w:rFonts w:hint="eastAsia" w:ascii="宋体" w:hAnsi="宋体" w:cs="宋体"/>
                <w:szCs w:val="21"/>
                <w:highlight w:val="none"/>
                <w:lang w:bidi="ar"/>
              </w:rPr>
              <w:t>48</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75FD9795">
            <w:pPr>
              <w:jc w:val="center"/>
              <w:textAlignment w:val="center"/>
              <w:rPr>
                <w:rFonts w:hint="eastAsia" w:ascii="宋体" w:hAnsi="宋体" w:cs="宋体"/>
                <w:szCs w:val="21"/>
                <w:highlight w:val="none"/>
                <w:lang w:bidi="ar"/>
              </w:rPr>
            </w:pPr>
          </w:p>
        </w:tc>
      </w:tr>
      <w:tr w14:paraId="1430C775">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005E1BDA">
            <w:pPr>
              <w:jc w:val="center"/>
              <w:textAlignment w:val="center"/>
              <w:rPr>
                <w:rFonts w:hint="eastAsia" w:ascii="宋体" w:hAnsi="宋体" w:cs="方正黑体_GBK"/>
                <w:szCs w:val="21"/>
                <w:highlight w:val="none"/>
              </w:rPr>
            </w:pPr>
            <w:r>
              <w:rPr>
                <w:rFonts w:hint="eastAsia" w:ascii="宋体" w:hAnsi="宋体" w:cs="方正黑体_GBK"/>
                <w:szCs w:val="21"/>
                <w:highlight w:val="none"/>
                <w:lang w:val="en-US" w:eastAsia="zh-CN"/>
              </w:rPr>
              <w:t>35</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6733838D">
            <w:pPr>
              <w:jc w:val="center"/>
              <w:textAlignment w:val="center"/>
              <w:rPr>
                <w:rFonts w:hint="eastAsia" w:ascii="宋体" w:hAnsi="宋体" w:cs="宋体"/>
                <w:szCs w:val="21"/>
                <w:highlight w:val="none"/>
              </w:rPr>
            </w:pPr>
            <w:r>
              <w:rPr>
                <w:rFonts w:hint="eastAsia" w:ascii="宋体" w:hAnsi="宋体" w:cs="宋体"/>
                <w:szCs w:val="21"/>
                <w:highlight w:val="none"/>
                <w:lang w:bidi="ar"/>
              </w:rPr>
              <w:t>防区扩展模块（网络型）</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33086355">
            <w:pPr>
              <w:jc w:val="center"/>
              <w:textAlignment w:val="center"/>
              <w:rPr>
                <w:rFonts w:hint="eastAsia" w:ascii="宋体" w:hAnsi="宋体" w:cs="宋体"/>
                <w:szCs w:val="21"/>
                <w:highlight w:val="none"/>
              </w:rPr>
            </w:pPr>
            <w:r>
              <w:rPr>
                <w:rFonts w:hint="eastAsia" w:ascii="宋体" w:hAnsi="宋体" w:cs="宋体"/>
                <w:szCs w:val="21"/>
                <w:highlight w:val="none"/>
                <w:lang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38CD07F5">
            <w:pPr>
              <w:jc w:val="center"/>
              <w:textAlignment w:val="center"/>
              <w:rPr>
                <w:rFonts w:hint="eastAsia" w:ascii="宋体" w:hAnsi="宋体" w:cs="宋体"/>
                <w:szCs w:val="21"/>
                <w:highlight w:val="none"/>
              </w:rPr>
            </w:pPr>
            <w:r>
              <w:rPr>
                <w:rFonts w:hint="eastAsia" w:ascii="宋体" w:hAnsi="宋体" w:cs="宋体"/>
                <w:szCs w:val="21"/>
                <w:highlight w:val="none"/>
                <w:lang w:bidi="ar"/>
              </w:rPr>
              <w:t>12</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7E891C1A">
            <w:pPr>
              <w:jc w:val="center"/>
              <w:textAlignment w:val="center"/>
              <w:rPr>
                <w:rFonts w:hint="eastAsia" w:ascii="宋体" w:hAnsi="宋体" w:cs="宋体"/>
                <w:szCs w:val="21"/>
                <w:highlight w:val="none"/>
                <w:lang w:bidi="ar"/>
              </w:rPr>
            </w:pPr>
          </w:p>
        </w:tc>
      </w:tr>
      <w:tr w14:paraId="43557DA2">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4616DD85">
            <w:pPr>
              <w:jc w:val="center"/>
              <w:textAlignment w:val="center"/>
              <w:rPr>
                <w:rFonts w:hint="eastAsia" w:ascii="宋体" w:hAnsi="宋体" w:cs="方正黑体_GBK"/>
                <w:szCs w:val="21"/>
                <w:highlight w:val="none"/>
              </w:rPr>
            </w:pPr>
            <w:r>
              <w:rPr>
                <w:rFonts w:hint="eastAsia" w:ascii="宋体" w:hAnsi="宋体" w:cs="方正黑体_GBK"/>
                <w:szCs w:val="21"/>
                <w:highlight w:val="none"/>
                <w:lang w:val="en-US" w:eastAsia="zh-CN"/>
              </w:rPr>
              <w:t>36</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27031A25">
            <w:pPr>
              <w:jc w:val="center"/>
              <w:textAlignment w:val="center"/>
              <w:rPr>
                <w:rFonts w:hint="eastAsia" w:ascii="宋体" w:hAnsi="宋体" w:cs="宋体"/>
                <w:szCs w:val="21"/>
                <w:highlight w:val="none"/>
              </w:rPr>
            </w:pPr>
            <w:r>
              <w:rPr>
                <w:rFonts w:hint="eastAsia" w:ascii="宋体" w:hAnsi="宋体" w:cs="宋体"/>
                <w:szCs w:val="21"/>
                <w:highlight w:val="none"/>
                <w:lang w:bidi="ar"/>
              </w:rPr>
              <w:t>报警主机（含电源）</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0B1B8761">
            <w:pPr>
              <w:jc w:val="center"/>
              <w:textAlignment w:val="center"/>
              <w:rPr>
                <w:rFonts w:hint="eastAsia" w:ascii="宋体" w:hAnsi="宋体" w:cs="宋体"/>
                <w:szCs w:val="21"/>
                <w:highlight w:val="none"/>
              </w:rPr>
            </w:pPr>
            <w:r>
              <w:rPr>
                <w:rFonts w:hint="eastAsia" w:ascii="宋体" w:hAnsi="宋体" w:cs="宋体"/>
                <w:szCs w:val="21"/>
                <w:highlight w:val="none"/>
                <w:lang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67732A32">
            <w:pPr>
              <w:jc w:val="center"/>
              <w:textAlignment w:val="center"/>
              <w:rPr>
                <w:rFonts w:hint="eastAsia" w:ascii="宋体" w:hAnsi="宋体" w:cs="宋体"/>
                <w:szCs w:val="21"/>
                <w:highlight w:val="none"/>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1F34B461">
            <w:pPr>
              <w:jc w:val="center"/>
              <w:textAlignment w:val="center"/>
              <w:rPr>
                <w:rFonts w:hint="eastAsia" w:ascii="宋体" w:hAnsi="宋体" w:cs="宋体"/>
                <w:szCs w:val="21"/>
                <w:highlight w:val="none"/>
                <w:lang w:bidi="ar"/>
              </w:rPr>
            </w:pPr>
          </w:p>
        </w:tc>
      </w:tr>
      <w:tr w14:paraId="5D6EE5F2">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08B7957E">
            <w:pPr>
              <w:jc w:val="center"/>
              <w:textAlignment w:val="center"/>
              <w:rPr>
                <w:rFonts w:hint="eastAsia" w:ascii="宋体" w:hAnsi="宋体" w:cs="方正黑体_GBK"/>
                <w:szCs w:val="21"/>
                <w:highlight w:val="none"/>
              </w:rPr>
            </w:pPr>
            <w:r>
              <w:rPr>
                <w:rFonts w:hint="eastAsia" w:ascii="宋体" w:hAnsi="宋体" w:cs="方正黑体_GBK"/>
                <w:szCs w:val="21"/>
                <w:highlight w:val="none"/>
                <w:lang w:val="en-US" w:eastAsia="zh-CN"/>
              </w:rPr>
              <w:t>37</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4A7254C4">
            <w:pPr>
              <w:jc w:val="center"/>
              <w:textAlignment w:val="center"/>
              <w:rPr>
                <w:rFonts w:hint="eastAsia" w:ascii="宋体" w:hAnsi="宋体" w:cs="宋体"/>
                <w:szCs w:val="21"/>
                <w:highlight w:val="none"/>
              </w:rPr>
            </w:pPr>
            <w:r>
              <w:rPr>
                <w:rFonts w:hint="eastAsia" w:ascii="宋体" w:hAnsi="宋体" w:cs="宋体"/>
                <w:szCs w:val="21"/>
                <w:highlight w:val="none"/>
                <w:lang w:bidi="ar"/>
              </w:rPr>
              <w:t>报警键盘</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03E0A5DF">
            <w:pPr>
              <w:jc w:val="center"/>
              <w:textAlignment w:val="center"/>
              <w:rPr>
                <w:rFonts w:hint="eastAsia" w:ascii="宋体" w:hAnsi="宋体" w:cs="宋体"/>
                <w:szCs w:val="21"/>
                <w:highlight w:val="none"/>
              </w:rPr>
            </w:pPr>
            <w:r>
              <w:rPr>
                <w:rFonts w:hint="eastAsia" w:ascii="宋体" w:hAnsi="宋体" w:cs="宋体"/>
                <w:szCs w:val="21"/>
                <w:highlight w:val="none"/>
                <w:lang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6B14CF92">
            <w:pPr>
              <w:jc w:val="center"/>
              <w:textAlignment w:val="center"/>
              <w:rPr>
                <w:rFonts w:hint="eastAsia" w:ascii="宋体" w:hAnsi="宋体" w:cs="宋体"/>
                <w:szCs w:val="21"/>
                <w:highlight w:val="none"/>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34FA3EED">
            <w:pPr>
              <w:jc w:val="center"/>
              <w:textAlignment w:val="center"/>
              <w:rPr>
                <w:rFonts w:hint="eastAsia" w:ascii="宋体" w:hAnsi="宋体" w:cs="宋体"/>
                <w:szCs w:val="21"/>
                <w:highlight w:val="none"/>
                <w:lang w:bidi="ar"/>
              </w:rPr>
            </w:pPr>
          </w:p>
        </w:tc>
      </w:tr>
      <w:tr w14:paraId="74173B1C">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78205B6F">
            <w:pPr>
              <w:jc w:val="center"/>
              <w:textAlignment w:val="center"/>
              <w:rPr>
                <w:rFonts w:hint="eastAsia" w:ascii="宋体" w:hAnsi="宋体" w:cs="方正黑体_GBK"/>
                <w:szCs w:val="21"/>
                <w:highlight w:val="none"/>
              </w:rPr>
            </w:pPr>
            <w:r>
              <w:rPr>
                <w:rFonts w:hint="eastAsia" w:ascii="宋体" w:hAnsi="宋体" w:cs="方正黑体_GBK"/>
                <w:szCs w:val="21"/>
                <w:highlight w:val="none"/>
                <w:lang w:val="en-US" w:eastAsia="zh-CN"/>
              </w:rPr>
              <w:t>38</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5996DC63">
            <w:pPr>
              <w:jc w:val="center"/>
              <w:textAlignment w:val="center"/>
              <w:rPr>
                <w:rFonts w:hint="eastAsia" w:ascii="宋体" w:hAnsi="宋体" w:cs="宋体"/>
                <w:szCs w:val="21"/>
                <w:highlight w:val="none"/>
              </w:rPr>
            </w:pPr>
            <w:r>
              <w:rPr>
                <w:rFonts w:hint="eastAsia" w:ascii="宋体" w:hAnsi="宋体" w:cs="宋体"/>
                <w:szCs w:val="21"/>
                <w:highlight w:val="none"/>
                <w:lang w:bidi="ar"/>
              </w:rPr>
              <w:t>声光报警器</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28166626">
            <w:pPr>
              <w:jc w:val="center"/>
              <w:textAlignment w:val="center"/>
              <w:rPr>
                <w:rFonts w:hint="eastAsia" w:ascii="宋体" w:hAnsi="宋体" w:cs="宋体"/>
                <w:szCs w:val="21"/>
                <w:highlight w:val="none"/>
              </w:rPr>
            </w:pPr>
            <w:r>
              <w:rPr>
                <w:rFonts w:hint="eastAsia" w:ascii="宋体" w:hAnsi="宋体" w:cs="宋体"/>
                <w:szCs w:val="21"/>
                <w:highlight w:val="none"/>
                <w:lang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5547A88F">
            <w:pPr>
              <w:jc w:val="center"/>
              <w:textAlignment w:val="center"/>
              <w:rPr>
                <w:rFonts w:hint="eastAsia" w:ascii="宋体" w:hAnsi="宋体" w:cs="宋体"/>
                <w:szCs w:val="21"/>
                <w:highlight w:val="none"/>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1A923804">
            <w:pPr>
              <w:jc w:val="center"/>
              <w:textAlignment w:val="center"/>
              <w:rPr>
                <w:rFonts w:hint="eastAsia" w:ascii="宋体" w:hAnsi="宋体" w:cs="宋体"/>
                <w:szCs w:val="21"/>
                <w:highlight w:val="none"/>
                <w:lang w:bidi="ar"/>
              </w:rPr>
            </w:pPr>
          </w:p>
        </w:tc>
      </w:tr>
      <w:tr w14:paraId="02F4FA0B">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7162BF66">
            <w:pPr>
              <w:jc w:val="center"/>
              <w:textAlignment w:val="center"/>
              <w:rPr>
                <w:rFonts w:hint="default" w:ascii="宋体" w:hAnsi="宋体" w:cs="方正黑体_GBK"/>
                <w:szCs w:val="21"/>
                <w:highlight w:val="none"/>
                <w:lang w:val="en-US"/>
              </w:rPr>
            </w:pPr>
            <w:r>
              <w:rPr>
                <w:rFonts w:hint="eastAsia" w:ascii="宋体" w:hAnsi="宋体" w:cs="方正黑体_GBK"/>
                <w:szCs w:val="21"/>
                <w:highlight w:val="none"/>
                <w:lang w:val="en-US" w:eastAsia="zh-CN"/>
              </w:rPr>
              <w:t>39</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1386A4B8">
            <w:pPr>
              <w:jc w:val="center"/>
              <w:textAlignment w:val="center"/>
              <w:rPr>
                <w:rFonts w:hint="eastAsia" w:ascii="宋体" w:hAnsi="宋体" w:cs="宋体"/>
                <w:szCs w:val="21"/>
                <w:highlight w:val="none"/>
              </w:rPr>
            </w:pPr>
            <w:r>
              <w:rPr>
                <w:rFonts w:hint="eastAsia" w:ascii="宋体" w:hAnsi="宋体" w:cs="宋体"/>
                <w:szCs w:val="21"/>
                <w:highlight w:val="none"/>
                <w:lang w:bidi="ar"/>
              </w:rPr>
              <w:t>库区监控系统枪型摄像头（含伸缩支架）</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080BAD0E">
            <w:pPr>
              <w:jc w:val="center"/>
              <w:textAlignment w:val="center"/>
              <w:rPr>
                <w:rFonts w:hint="eastAsia" w:ascii="宋体" w:hAnsi="宋体" w:cs="宋体"/>
                <w:szCs w:val="21"/>
                <w:highlight w:val="none"/>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0673E20D">
            <w:pPr>
              <w:jc w:val="center"/>
              <w:textAlignment w:val="center"/>
              <w:rPr>
                <w:rFonts w:hint="eastAsia" w:ascii="宋体" w:hAnsi="宋体" w:cs="宋体"/>
                <w:szCs w:val="21"/>
                <w:highlight w:val="none"/>
              </w:rPr>
            </w:pPr>
            <w:r>
              <w:rPr>
                <w:rFonts w:hint="eastAsia" w:ascii="宋体" w:hAnsi="宋体" w:cs="宋体"/>
                <w:szCs w:val="21"/>
                <w:highlight w:val="none"/>
                <w:lang w:bidi="ar"/>
              </w:rPr>
              <w:t>161</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51D04C0B">
            <w:pPr>
              <w:jc w:val="center"/>
              <w:textAlignment w:val="center"/>
              <w:rPr>
                <w:rFonts w:hint="eastAsia" w:ascii="宋体" w:hAnsi="宋体" w:cs="宋体"/>
                <w:szCs w:val="21"/>
                <w:highlight w:val="none"/>
                <w:lang w:bidi="ar"/>
              </w:rPr>
            </w:pPr>
          </w:p>
        </w:tc>
      </w:tr>
      <w:tr w14:paraId="0C76E6A6">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128DC4A9">
            <w:pPr>
              <w:jc w:val="center"/>
              <w:textAlignment w:val="center"/>
              <w:rPr>
                <w:rFonts w:hint="eastAsia" w:ascii="宋体" w:hAnsi="宋体" w:cs="方正黑体_GBK"/>
                <w:szCs w:val="21"/>
                <w:highlight w:val="none"/>
              </w:rPr>
            </w:pPr>
            <w:r>
              <w:rPr>
                <w:rFonts w:hint="eastAsia" w:ascii="宋体" w:hAnsi="宋体" w:cs="方正黑体_GBK"/>
                <w:szCs w:val="21"/>
                <w:highlight w:val="none"/>
                <w:lang w:val="en-US" w:eastAsia="zh-CN"/>
              </w:rPr>
              <w:t>40</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74F10CDC">
            <w:pPr>
              <w:jc w:val="center"/>
              <w:textAlignment w:val="center"/>
              <w:rPr>
                <w:rFonts w:hint="eastAsia" w:ascii="宋体" w:hAnsi="宋体" w:cs="宋体"/>
                <w:szCs w:val="21"/>
                <w:highlight w:val="none"/>
              </w:rPr>
            </w:pPr>
            <w:r>
              <w:rPr>
                <w:rFonts w:hint="eastAsia" w:ascii="宋体" w:hAnsi="宋体" w:cs="宋体"/>
                <w:szCs w:val="21"/>
                <w:highlight w:val="none"/>
                <w:lang w:bidi="ar"/>
              </w:rPr>
              <w:t>充电桩摄像头（含支架）</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32B57E14">
            <w:pPr>
              <w:jc w:val="center"/>
              <w:textAlignment w:val="center"/>
              <w:rPr>
                <w:rFonts w:hint="eastAsia" w:ascii="宋体" w:hAnsi="宋体" w:cs="宋体"/>
                <w:szCs w:val="21"/>
                <w:highlight w:val="none"/>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0"/>
            <w:vAlign w:val="center"/>
          </w:tcPr>
          <w:p w14:paraId="073955B7">
            <w:pPr>
              <w:jc w:val="center"/>
              <w:textAlignment w:val="center"/>
              <w:rPr>
                <w:rFonts w:hint="eastAsia" w:ascii="宋体" w:hAnsi="宋体" w:cs="宋体"/>
                <w:szCs w:val="21"/>
                <w:highlight w:val="none"/>
              </w:rPr>
            </w:pPr>
            <w:r>
              <w:rPr>
                <w:rFonts w:hint="eastAsia" w:ascii="宋体" w:hAnsi="宋体" w:cs="宋体"/>
                <w:szCs w:val="21"/>
                <w:highlight w:val="none"/>
                <w:lang w:bidi="ar"/>
              </w:rPr>
              <w:t>10</w:t>
            </w: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437EB772">
            <w:pPr>
              <w:jc w:val="center"/>
              <w:textAlignment w:val="center"/>
              <w:rPr>
                <w:rFonts w:hint="eastAsia" w:ascii="宋体" w:hAnsi="宋体" w:cs="宋体"/>
                <w:szCs w:val="21"/>
                <w:highlight w:val="none"/>
                <w:lang w:bidi="ar"/>
              </w:rPr>
            </w:pPr>
          </w:p>
        </w:tc>
      </w:tr>
      <w:tr w14:paraId="431E5C95">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788308C7">
            <w:pPr>
              <w:jc w:val="center"/>
              <w:textAlignment w:val="center"/>
              <w:rPr>
                <w:rFonts w:hint="default" w:ascii="宋体" w:hAnsi="宋体" w:cs="方正黑体_GBK"/>
                <w:szCs w:val="21"/>
                <w:highlight w:val="none"/>
                <w:lang w:val="en-US"/>
              </w:rPr>
            </w:pPr>
            <w:r>
              <w:rPr>
                <w:rFonts w:hint="eastAsia" w:ascii="宋体" w:hAnsi="宋体" w:cs="方正黑体_GBK"/>
                <w:szCs w:val="21"/>
                <w:highlight w:val="none"/>
                <w:lang w:val="en-US" w:eastAsia="zh-CN"/>
              </w:rPr>
              <w:t>41</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110297C9">
            <w:pPr>
              <w:jc w:val="center"/>
              <w:textAlignment w:val="center"/>
              <w:rPr>
                <w:rFonts w:hint="eastAsia" w:ascii="宋体" w:hAnsi="宋体" w:cs="宋体"/>
                <w:szCs w:val="21"/>
                <w:highlight w:val="none"/>
              </w:rPr>
            </w:pPr>
            <w:r>
              <w:rPr>
                <w:rFonts w:hint="eastAsia" w:ascii="宋体" w:hAnsi="宋体" w:cs="宋体"/>
                <w:szCs w:val="21"/>
                <w:highlight w:val="none"/>
                <w:lang w:bidi="ar"/>
              </w:rPr>
              <w:t>门禁发卡器</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637A8DE9">
            <w:pPr>
              <w:jc w:val="center"/>
              <w:textAlignment w:val="center"/>
              <w:rPr>
                <w:rFonts w:hint="eastAsia" w:ascii="宋体" w:hAnsi="宋体" w:cs="宋体"/>
                <w:szCs w:val="21"/>
                <w:highlight w:val="none"/>
              </w:rPr>
            </w:pPr>
            <w:r>
              <w:rPr>
                <w:rFonts w:hint="eastAsia" w:ascii="宋体" w:hAnsi="宋体" w:cs="宋体"/>
                <w:szCs w:val="21"/>
                <w:highlight w:val="none"/>
                <w:lang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4CB833C3">
            <w:pPr>
              <w:jc w:val="center"/>
              <w:textAlignment w:val="center"/>
              <w:rPr>
                <w:rFonts w:hint="eastAsia" w:ascii="宋体" w:hAnsi="宋体" w:cs="宋体"/>
                <w:szCs w:val="21"/>
                <w:highlight w:val="none"/>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7F41DD5E">
            <w:pPr>
              <w:jc w:val="center"/>
              <w:textAlignment w:val="center"/>
              <w:rPr>
                <w:rFonts w:hint="eastAsia" w:ascii="宋体" w:hAnsi="宋体" w:cs="宋体"/>
                <w:szCs w:val="21"/>
                <w:highlight w:val="none"/>
                <w:lang w:bidi="ar"/>
              </w:rPr>
            </w:pPr>
          </w:p>
        </w:tc>
      </w:tr>
      <w:tr w14:paraId="6CD2AB00">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1E65DC4C">
            <w:pPr>
              <w:jc w:val="center"/>
              <w:textAlignment w:val="center"/>
              <w:rPr>
                <w:rFonts w:hint="default" w:ascii="宋体" w:hAnsi="宋体" w:cs="方正黑体_GBK"/>
                <w:szCs w:val="21"/>
                <w:highlight w:val="none"/>
                <w:lang w:val="en-US"/>
              </w:rPr>
            </w:pPr>
            <w:r>
              <w:rPr>
                <w:rFonts w:hint="eastAsia" w:ascii="宋体" w:hAnsi="宋体" w:cs="方正黑体_GBK"/>
                <w:szCs w:val="21"/>
                <w:highlight w:val="none"/>
                <w:lang w:val="en-US" w:eastAsia="zh-CN"/>
              </w:rPr>
              <w:t>42</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177EAA0F">
            <w:pPr>
              <w:jc w:val="center"/>
              <w:textAlignment w:val="center"/>
              <w:rPr>
                <w:rFonts w:hint="eastAsia" w:ascii="宋体" w:hAnsi="宋体" w:cs="宋体"/>
                <w:szCs w:val="21"/>
                <w:highlight w:val="none"/>
              </w:rPr>
            </w:pPr>
            <w:r>
              <w:rPr>
                <w:rFonts w:hint="eastAsia" w:ascii="宋体" w:hAnsi="宋体" w:cs="宋体"/>
                <w:szCs w:val="21"/>
                <w:highlight w:val="none"/>
                <w:lang w:bidi="ar"/>
              </w:rPr>
              <w:t>梯控面板（含电源）</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117A8669">
            <w:pPr>
              <w:jc w:val="center"/>
              <w:textAlignment w:val="center"/>
              <w:rPr>
                <w:rFonts w:hint="eastAsia" w:ascii="宋体" w:hAnsi="宋体" w:cs="宋体"/>
                <w:szCs w:val="21"/>
                <w:highlight w:val="none"/>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3BEE1BDC">
            <w:pPr>
              <w:jc w:val="center"/>
              <w:textAlignment w:val="center"/>
              <w:rPr>
                <w:rFonts w:hint="eastAsia" w:ascii="宋体" w:hAnsi="宋体" w:cs="宋体"/>
                <w:szCs w:val="21"/>
                <w:highlight w:val="none"/>
              </w:rPr>
            </w:pPr>
            <w:r>
              <w:rPr>
                <w:rFonts w:hint="eastAsia" w:ascii="宋体" w:hAnsi="宋体" w:cs="宋体"/>
                <w:szCs w:val="21"/>
                <w:highlight w:val="none"/>
                <w:lang w:bidi="ar"/>
              </w:rPr>
              <w:t>5</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5180D897">
            <w:pPr>
              <w:jc w:val="center"/>
              <w:textAlignment w:val="center"/>
              <w:rPr>
                <w:rFonts w:hint="eastAsia" w:ascii="宋体" w:hAnsi="宋体" w:cs="宋体"/>
                <w:szCs w:val="21"/>
                <w:highlight w:val="none"/>
                <w:lang w:bidi="ar"/>
              </w:rPr>
            </w:pPr>
          </w:p>
        </w:tc>
      </w:tr>
      <w:tr w14:paraId="674B7E80">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77049362">
            <w:pPr>
              <w:jc w:val="center"/>
              <w:textAlignment w:val="center"/>
              <w:rPr>
                <w:rFonts w:hint="eastAsia" w:ascii="宋体" w:hAnsi="宋体" w:cs="方正黑体_GBK"/>
                <w:szCs w:val="21"/>
                <w:highlight w:val="none"/>
              </w:rPr>
            </w:pPr>
            <w:r>
              <w:rPr>
                <w:rFonts w:hint="eastAsia" w:ascii="宋体" w:hAnsi="宋体" w:cs="方正黑体_GBK"/>
                <w:szCs w:val="21"/>
                <w:highlight w:val="none"/>
                <w:lang w:val="en-US" w:eastAsia="zh-CN"/>
              </w:rPr>
              <w:t>43</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512BF049">
            <w:pPr>
              <w:jc w:val="center"/>
              <w:textAlignment w:val="center"/>
              <w:rPr>
                <w:rFonts w:hint="eastAsia" w:ascii="宋体" w:hAnsi="宋体" w:cs="宋体"/>
                <w:szCs w:val="21"/>
                <w:highlight w:val="none"/>
              </w:rPr>
            </w:pPr>
            <w:r>
              <w:rPr>
                <w:rFonts w:hint="eastAsia" w:ascii="宋体" w:hAnsi="宋体" w:cs="宋体"/>
                <w:szCs w:val="21"/>
                <w:highlight w:val="none"/>
                <w:lang w:bidi="ar"/>
              </w:rPr>
              <w:t>梯控控制箱（含开关电源，梯控线缆）</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6313E7C3">
            <w:pPr>
              <w:jc w:val="center"/>
              <w:textAlignment w:val="center"/>
              <w:rPr>
                <w:rFonts w:hint="eastAsia" w:ascii="宋体" w:hAnsi="宋体" w:cs="宋体"/>
                <w:szCs w:val="21"/>
                <w:highlight w:val="none"/>
              </w:rPr>
            </w:pPr>
            <w:r>
              <w:rPr>
                <w:rFonts w:hint="eastAsia" w:ascii="宋体" w:hAnsi="宋体" w:cs="宋体"/>
                <w:szCs w:val="21"/>
                <w:highlight w:val="none"/>
                <w:lang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09AC63A0">
            <w:pPr>
              <w:jc w:val="center"/>
              <w:textAlignment w:val="center"/>
              <w:rPr>
                <w:rFonts w:hint="eastAsia" w:ascii="宋体" w:hAnsi="宋体" w:cs="宋体"/>
                <w:szCs w:val="21"/>
                <w:highlight w:val="none"/>
              </w:rPr>
            </w:pPr>
            <w:r>
              <w:rPr>
                <w:rFonts w:hint="eastAsia" w:ascii="宋体" w:hAnsi="宋体" w:cs="宋体"/>
                <w:szCs w:val="21"/>
                <w:highlight w:val="none"/>
                <w:lang w:bidi="ar"/>
              </w:rPr>
              <w:t>5</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6763D9A4">
            <w:pPr>
              <w:jc w:val="center"/>
              <w:textAlignment w:val="center"/>
              <w:rPr>
                <w:rFonts w:hint="eastAsia" w:ascii="宋体" w:hAnsi="宋体" w:cs="宋体"/>
                <w:szCs w:val="21"/>
                <w:highlight w:val="none"/>
                <w:lang w:bidi="ar"/>
              </w:rPr>
            </w:pPr>
          </w:p>
        </w:tc>
      </w:tr>
      <w:tr w14:paraId="4FC9B744">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3E60B2F1">
            <w:pPr>
              <w:jc w:val="center"/>
              <w:textAlignment w:val="center"/>
              <w:rPr>
                <w:rFonts w:hint="eastAsia" w:ascii="宋体" w:hAnsi="宋体" w:cs="方正黑体_GBK"/>
                <w:szCs w:val="21"/>
                <w:highlight w:val="none"/>
              </w:rPr>
            </w:pPr>
            <w:r>
              <w:rPr>
                <w:rFonts w:hint="eastAsia" w:ascii="宋体" w:hAnsi="宋体" w:cs="方正黑体_GBK"/>
                <w:szCs w:val="21"/>
                <w:highlight w:val="none"/>
                <w:lang w:val="en-US" w:eastAsia="zh-CN"/>
              </w:rPr>
              <w:t>44</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4D8A5D66">
            <w:pPr>
              <w:jc w:val="center"/>
              <w:textAlignment w:val="center"/>
              <w:rPr>
                <w:rFonts w:hint="eastAsia" w:ascii="宋体" w:hAnsi="宋体" w:cs="宋体"/>
                <w:szCs w:val="21"/>
                <w:highlight w:val="none"/>
              </w:rPr>
            </w:pPr>
            <w:r>
              <w:rPr>
                <w:rFonts w:hint="eastAsia" w:ascii="宋体" w:hAnsi="宋体" w:cs="宋体"/>
                <w:szCs w:val="21"/>
                <w:highlight w:val="none"/>
                <w:lang w:bidi="ar"/>
              </w:rPr>
              <w:t>梯控联动模块</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5821CC8A">
            <w:pPr>
              <w:jc w:val="center"/>
              <w:textAlignment w:val="center"/>
              <w:rPr>
                <w:rFonts w:hint="eastAsia" w:ascii="宋体" w:hAnsi="宋体" w:cs="宋体"/>
                <w:szCs w:val="21"/>
                <w:highlight w:val="none"/>
              </w:rPr>
            </w:pPr>
            <w:r>
              <w:rPr>
                <w:rFonts w:hint="eastAsia" w:ascii="宋体" w:hAnsi="宋体" w:cs="宋体"/>
                <w:szCs w:val="21"/>
                <w:highlight w:val="none"/>
                <w:lang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23736103">
            <w:pPr>
              <w:jc w:val="center"/>
              <w:textAlignment w:val="center"/>
              <w:rPr>
                <w:rFonts w:hint="eastAsia" w:ascii="宋体" w:hAnsi="宋体" w:cs="宋体"/>
                <w:szCs w:val="21"/>
                <w:highlight w:val="none"/>
              </w:rPr>
            </w:pPr>
            <w:r>
              <w:rPr>
                <w:rFonts w:hint="eastAsia" w:ascii="宋体" w:hAnsi="宋体" w:cs="宋体"/>
                <w:szCs w:val="21"/>
                <w:highlight w:val="none"/>
                <w:lang w:bidi="ar"/>
              </w:rPr>
              <w:t>5</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04B2D378">
            <w:pPr>
              <w:jc w:val="center"/>
              <w:textAlignment w:val="center"/>
              <w:rPr>
                <w:rFonts w:hint="eastAsia" w:ascii="宋体" w:hAnsi="宋体" w:cs="宋体"/>
                <w:szCs w:val="21"/>
                <w:highlight w:val="none"/>
                <w:lang w:bidi="ar"/>
              </w:rPr>
            </w:pPr>
          </w:p>
        </w:tc>
      </w:tr>
      <w:tr w14:paraId="1B60AB12">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5E23D1FC">
            <w:pPr>
              <w:jc w:val="center"/>
              <w:textAlignment w:val="center"/>
              <w:rPr>
                <w:rFonts w:hint="eastAsia" w:ascii="宋体" w:hAnsi="宋体" w:cs="方正黑体_GBK"/>
                <w:szCs w:val="21"/>
                <w:highlight w:val="none"/>
              </w:rPr>
            </w:pPr>
            <w:r>
              <w:rPr>
                <w:rFonts w:hint="eastAsia" w:ascii="宋体" w:hAnsi="宋体" w:cs="方正黑体_GBK"/>
                <w:szCs w:val="21"/>
                <w:highlight w:val="none"/>
                <w:lang w:val="en-US" w:eastAsia="zh-CN"/>
              </w:rPr>
              <w:t>45</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1F4DC735">
            <w:pPr>
              <w:jc w:val="center"/>
              <w:textAlignment w:val="center"/>
              <w:rPr>
                <w:rFonts w:hint="eastAsia" w:ascii="宋体" w:hAnsi="宋体" w:cs="宋体"/>
                <w:szCs w:val="21"/>
                <w:highlight w:val="none"/>
              </w:rPr>
            </w:pPr>
            <w:r>
              <w:rPr>
                <w:rFonts w:hint="eastAsia" w:ascii="宋体" w:hAnsi="宋体" w:cs="宋体"/>
                <w:szCs w:val="21"/>
                <w:highlight w:val="none"/>
                <w:lang w:bidi="ar"/>
              </w:rPr>
              <w:t>梯控终端</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018B36AC">
            <w:pPr>
              <w:jc w:val="center"/>
              <w:textAlignment w:val="center"/>
              <w:rPr>
                <w:rFonts w:hint="eastAsia" w:ascii="宋体" w:hAnsi="宋体" w:cs="宋体"/>
                <w:szCs w:val="21"/>
                <w:highlight w:val="none"/>
              </w:rPr>
            </w:pPr>
            <w:r>
              <w:rPr>
                <w:rFonts w:hint="eastAsia" w:ascii="宋体" w:hAnsi="宋体" w:cs="宋体"/>
                <w:szCs w:val="21"/>
                <w:highlight w:val="none"/>
                <w:lang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3C267E77">
            <w:pPr>
              <w:jc w:val="center"/>
              <w:textAlignment w:val="center"/>
              <w:rPr>
                <w:rFonts w:hint="eastAsia" w:ascii="宋体" w:hAnsi="宋体" w:cs="宋体"/>
                <w:szCs w:val="21"/>
                <w:highlight w:val="none"/>
              </w:rPr>
            </w:pPr>
            <w:r>
              <w:rPr>
                <w:rFonts w:hint="eastAsia" w:ascii="宋体" w:hAnsi="宋体" w:cs="宋体"/>
                <w:szCs w:val="21"/>
                <w:highlight w:val="none"/>
                <w:lang w:bidi="ar"/>
              </w:rPr>
              <w:t>5</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6F13AEBD">
            <w:pPr>
              <w:jc w:val="center"/>
              <w:textAlignment w:val="center"/>
              <w:rPr>
                <w:rFonts w:hint="eastAsia" w:ascii="宋体" w:hAnsi="宋体" w:cs="宋体"/>
                <w:szCs w:val="21"/>
                <w:highlight w:val="none"/>
                <w:lang w:bidi="ar"/>
              </w:rPr>
            </w:pPr>
          </w:p>
        </w:tc>
      </w:tr>
      <w:tr w14:paraId="524D804E">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1A2B5A27">
            <w:pPr>
              <w:jc w:val="center"/>
              <w:textAlignment w:val="center"/>
              <w:rPr>
                <w:rFonts w:hint="eastAsia" w:ascii="宋体" w:hAnsi="宋体" w:cs="方正黑体_GBK"/>
                <w:szCs w:val="21"/>
                <w:highlight w:val="none"/>
              </w:rPr>
            </w:pPr>
            <w:r>
              <w:rPr>
                <w:rFonts w:hint="eastAsia" w:ascii="宋体" w:hAnsi="宋体" w:cs="方正黑体_GBK"/>
                <w:szCs w:val="21"/>
                <w:highlight w:val="none"/>
                <w:lang w:val="en-US" w:eastAsia="zh-CN"/>
              </w:rPr>
              <w:t>46</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0730D858">
            <w:pPr>
              <w:jc w:val="center"/>
              <w:textAlignment w:val="center"/>
              <w:rPr>
                <w:rFonts w:hint="eastAsia" w:ascii="宋体" w:hAnsi="宋体" w:cs="宋体"/>
                <w:szCs w:val="21"/>
                <w:highlight w:val="none"/>
              </w:rPr>
            </w:pPr>
            <w:r>
              <w:rPr>
                <w:rFonts w:hint="eastAsia" w:ascii="宋体" w:hAnsi="宋体" w:cs="宋体"/>
                <w:szCs w:val="21"/>
                <w:highlight w:val="none"/>
                <w:lang w:bidi="ar"/>
              </w:rPr>
              <w:t>梯控无线网桥（含电源适配器）</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227E96DA">
            <w:pPr>
              <w:jc w:val="center"/>
              <w:textAlignment w:val="center"/>
              <w:rPr>
                <w:rFonts w:hint="eastAsia" w:ascii="宋体" w:hAnsi="宋体" w:cs="宋体"/>
                <w:szCs w:val="21"/>
                <w:highlight w:val="none"/>
              </w:rPr>
            </w:pPr>
            <w:r>
              <w:rPr>
                <w:rFonts w:hint="eastAsia" w:ascii="宋体" w:hAnsi="宋体" w:cs="宋体"/>
                <w:szCs w:val="21"/>
                <w:highlight w:val="none"/>
                <w:lang w:bidi="ar"/>
              </w:rPr>
              <w:t>套</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5D71877B">
            <w:pPr>
              <w:jc w:val="center"/>
              <w:textAlignment w:val="center"/>
              <w:rPr>
                <w:rFonts w:hint="eastAsia" w:ascii="宋体" w:hAnsi="宋体" w:cs="宋体"/>
                <w:szCs w:val="21"/>
                <w:highlight w:val="none"/>
              </w:rPr>
            </w:pPr>
            <w:r>
              <w:rPr>
                <w:rFonts w:hint="eastAsia" w:ascii="宋体" w:hAnsi="宋体" w:cs="宋体"/>
                <w:szCs w:val="21"/>
                <w:highlight w:val="none"/>
                <w:lang w:bidi="ar"/>
              </w:rPr>
              <w:t>5</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3E5C0B9F">
            <w:pPr>
              <w:jc w:val="center"/>
              <w:textAlignment w:val="center"/>
              <w:rPr>
                <w:rFonts w:hint="eastAsia" w:ascii="宋体" w:hAnsi="宋体" w:cs="宋体"/>
                <w:szCs w:val="21"/>
                <w:highlight w:val="none"/>
                <w:lang w:bidi="ar"/>
              </w:rPr>
            </w:pPr>
          </w:p>
        </w:tc>
      </w:tr>
      <w:tr w14:paraId="5400895E">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3F266231">
            <w:pPr>
              <w:jc w:val="center"/>
              <w:textAlignment w:val="center"/>
              <w:rPr>
                <w:rFonts w:hint="eastAsia" w:ascii="宋体" w:hAnsi="宋体" w:cs="方正黑体_GBK"/>
                <w:szCs w:val="21"/>
                <w:highlight w:val="none"/>
              </w:rPr>
            </w:pPr>
            <w:r>
              <w:rPr>
                <w:rFonts w:hint="eastAsia" w:ascii="宋体" w:hAnsi="宋体" w:cs="方正黑体_GBK"/>
                <w:szCs w:val="21"/>
                <w:highlight w:val="none"/>
                <w:lang w:val="en-US" w:eastAsia="zh-CN"/>
              </w:rPr>
              <w:t>47</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79C77C49">
            <w:pPr>
              <w:jc w:val="center"/>
              <w:textAlignment w:val="center"/>
              <w:rPr>
                <w:rFonts w:hint="eastAsia" w:ascii="宋体" w:hAnsi="宋体" w:cs="宋体"/>
                <w:szCs w:val="21"/>
                <w:highlight w:val="none"/>
              </w:rPr>
            </w:pPr>
            <w:r>
              <w:rPr>
                <w:rFonts w:hint="eastAsia" w:ascii="宋体" w:hAnsi="宋体" w:cs="宋体"/>
                <w:szCs w:val="21"/>
                <w:highlight w:val="none"/>
                <w:lang w:bidi="ar"/>
              </w:rPr>
              <w:t>梯控采集终端</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37FBE4AF">
            <w:pPr>
              <w:jc w:val="center"/>
              <w:textAlignment w:val="center"/>
              <w:rPr>
                <w:rFonts w:hint="eastAsia" w:ascii="宋体" w:hAnsi="宋体" w:cs="宋体"/>
                <w:szCs w:val="21"/>
                <w:highlight w:val="none"/>
              </w:rPr>
            </w:pPr>
            <w:r>
              <w:rPr>
                <w:rFonts w:hint="eastAsia" w:ascii="宋体" w:hAnsi="宋体" w:cs="宋体"/>
                <w:szCs w:val="21"/>
                <w:highlight w:val="none"/>
                <w:lang w:bidi="ar"/>
              </w:rPr>
              <w:t>个</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4CBA5B2A">
            <w:pPr>
              <w:jc w:val="center"/>
              <w:textAlignment w:val="center"/>
              <w:rPr>
                <w:rFonts w:hint="eastAsia" w:ascii="宋体" w:hAnsi="宋体" w:cs="宋体"/>
                <w:szCs w:val="21"/>
                <w:highlight w:val="none"/>
              </w:rPr>
            </w:pPr>
            <w:r>
              <w:rPr>
                <w:rFonts w:hint="eastAsia" w:ascii="宋体" w:hAnsi="宋体" w:cs="宋体"/>
                <w:szCs w:val="21"/>
                <w:highlight w:val="none"/>
                <w:lang w:bidi="ar"/>
              </w:rPr>
              <w:t>1</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5F262553">
            <w:pPr>
              <w:jc w:val="center"/>
              <w:textAlignment w:val="center"/>
              <w:rPr>
                <w:rFonts w:hint="eastAsia" w:ascii="宋体" w:hAnsi="宋体" w:cs="宋体"/>
                <w:szCs w:val="21"/>
                <w:highlight w:val="none"/>
                <w:lang w:bidi="ar"/>
              </w:rPr>
            </w:pPr>
          </w:p>
        </w:tc>
      </w:tr>
      <w:tr w14:paraId="4B95881C">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79830F0B">
            <w:pPr>
              <w:jc w:val="center"/>
              <w:textAlignment w:val="center"/>
              <w:rPr>
                <w:rFonts w:hint="default" w:ascii="宋体" w:hAnsi="宋体" w:cs="方正黑体_GBK"/>
                <w:szCs w:val="21"/>
                <w:highlight w:val="none"/>
                <w:lang w:val="en-US" w:eastAsia="zh-CN"/>
              </w:rPr>
            </w:pPr>
            <w:r>
              <w:rPr>
                <w:rFonts w:hint="eastAsia" w:ascii="宋体" w:hAnsi="宋体" w:cs="方正黑体_GBK"/>
                <w:szCs w:val="21"/>
                <w:highlight w:val="none"/>
                <w:lang w:val="en-US" w:eastAsia="zh-CN"/>
              </w:rPr>
              <w:t>48</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54901D32">
            <w:pPr>
              <w:jc w:val="center"/>
              <w:textAlignment w:val="center"/>
              <w:rPr>
                <w:rFonts w:hint="eastAsia" w:ascii="宋体" w:hAnsi="宋体" w:cs="宋体"/>
                <w:szCs w:val="21"/>
                <w:highlight w:val="none"/>
                <w:lang w:bidi="ar"/>
              </w:rPr>
            </w:pPr>
            <w:r>
              <w:rPr>
                <w:rFonts w:hint="eastAsia" w:ascii="宋体" w:hAnsi="宋体" w:cs="宋体"/>
                <w:szCs w:val="21"/>
                <w:highlight w:val="none"/>
                <w:lang w:bidi="ar"/>
              </w:rPr>
              <w:t>信息系统集成</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6E104D0B">
            <w:pPr>
              <w:jc w:val="center"/>
              <w:textAlignment w:val="center"/>
              <w:rPr>
                <w:rFonts w:hint="eastAsia" w:ascii="宋体" w:hAnsi="宋体" w:eastAsia="宋体" w:cs="宋体"/>
                <w:szCs w:val="21"/>
                <w:highlight w:val="none"/>
                <w:lang w:val="en-US" w:eastAsia="zh-CN" w:bidi="ar"/>
              </w:rPr>
            </w:pPr>
            <w:r>
              <w:rPr>
                <w:rFonts w:hint="eastAsia" w:ascii="宋体" w:hAnsi="宋体" w:cs="宋体"/>
                <w:szCs w:val="21"/>
                <w:highlight w:val="none"/>
                <w:lang w:val="en-US" w:eastAsia="zh-CN" w:bidi="ar"/>
              </w:rPr>
              <w:t>次</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6A337B24">
            <w:pPr>
              <w:jc w:val="center"/>
              <w:textAlignment w:val="center"/>
              <w:rPr>
                <w:rFonts w:hint="eastAsia" w:ascii="宋体" w:hAnsi="宋体" w:eastAsia="宋体" w:cs="宋体"/>
                <w:szCs w:val="21"/>
                <w:highlight w:val="none"/>
                <w:lang w:val="en-US" w:eastAsia="zh-CN" w:bidi="ar"/>
              </w:rPr>
            </w:pPr>
            <w:r>
              <w:rPr>
                <w:rFonts w:hint="eastAsia" w:ascii="宋体" w:hAnsi="宋体" w:cs="宋体"/>
                <w:szCs w:val="21"/>
                <w:highlight w:val="none"/>
                <w:lang w:val="en-US" w:eastAsia="zh-CN" w:bidi="ar"/>
              </w:rPr>
              <w:t>1</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4519B480">
            <w:pPr>
              <w:jc w:val="center"/>
              <w:textAlignment w:val="center"/>
              <w:rPr>
                <w:rFonts w:hint="eastAsia" w:ascii="宋体" w:hAnsi="宋体" w:cs="宋体"/>
                <w:szCs w:val="21"/>
                <w:highlight w:val="none"/>
                <w:lang w:bidi="ar"/>
              </w:rPr>
            </w:pPr>
          </w:p>
        </w:tc>
      </w:tr>
      <w:tr w14:paraId="3B99374F">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4D4BE412">
            <w:pPr>
              <w:jc w:val="center"/>
              <w:textAlignment w:val="center"/>
              <w:rPr>
                <w:rFonts w:hint="default" w:ascii="宋体" w:hAnsi="宋体" w:cs="方正黑体_GBK"/>
                <w:szCs w:val="21"/>
                <w:highlight w:val="none"/>
                <w:lang w:val="en-US" w:eastAsia="zh-CN"/>
              </w:rPr>
            </w:pPr>
            <w:r>
              <w:rPr>
                <w:rFonts w:hint="eastAsia" w:ascii="宋体" w:hAnsi="宋体" w:cs="方正黑体_GBK"/>
                <w:szCs w:val="21"/>
                <w:highlight w:val="none"/>
                <w:lang w:val="en-US" w:eastAsia="zh-CN"/>
              </w:rPr>
              <w:t>49</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09A48EF3">
            <w:pPr>
              <w:keepNext w:val="0"/>
              <w:keepLines w:val="0"/>
              <w:widowControl/>
              <w:suppressLineNumbers w:val="0"/>
              <w:jc w:val="center"/>
              <w:textAlignment w:val="center"/>
              <w:rPr>
                <w:rFonts w:hint="eastAsia" w:ascii="宋体" w:hAnsi="宋体" w:cs="宋体"/>
                <w:szCs w:val="21"/>
                <w:highlight w:val="none"/>
                <w:lang w:bidi="ar"/>
              </w:rPr>
            </w:pPr>
            <w:r>
              <w:rPr>
                <w:rFonts w:hint="eastAsia" w:ascii="宋体" w:hAnsi="宋体" w:eastAsia="宋体" w:cs="宋体"/>
                <w:i w:val="0"/>
                <w:iCs w:val="0"/>
                <w:kern w:val="2"/>
                <w:sz w:val="21"/>
                <w:szCs w:val="21"/>
                <w:highlight w:val="none"/>
                <w:u w:val="none"/>
                <w:lang w:val="en-US" w:eastAsia="zh-CN" w:bidi="ar"/>
              </w:rPr>
              <w:t>配套设备工程</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2132AFDC">
            <w:pPr>
              <w:jc w:val="center"/>
              <w:textAlignment w:val="center"/>
              <w:rPr>
                <w:rFonts w:hint="eastAsia" w:ascii="宋体" w:hAnsi="宋体" w:eastAsia="宋体" w:cs="宋体"/>
                <w:szCs w:val="21"/>
                <w:highlight w:val="none"/>
                <w:lang w:val="en-US" w:eastAsia="zh-CN" w:bidi="ar"/>
              </w:rPr>
            </w:pPr>
            <w:r>
              <w:rPr>
                <w:rFonts w:hint="eastAsia" w:ascii="宋体" w:hAnsi="宋体" w:cs="宋体"/>
                <w:szCs w:val="21"/>
                <w:highlight w:val="none"/>
                <w:lang w:val="en-US" w:eastAsia="zh-CN" w:bidi="ar"/>
              </w:rPr>
              <w:t>项</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2CD30442">
            <w:pPr>
              <w:jc w:val="center"/>
              <w:textAlignment w:val="center"/>
              <w:rPr>
                <w:rFonts w:hint="eastAsia" w:ascii="宋体" w:hAnsi="宋体" w:eastAsia="宋体" w:cs="宋体"/>
                <w:szCs w:val="21"/>
                <w:highlight w:val="none"/>
                <w:lang w:val="en-US" w:eastAsia="zh-CN" w:bidi="ar"/>
              </w:rPr>
            </w:pPr>
            <w:r>
              <w:rPr>
                <w:rFonts w:hint="eastAsia" w:ascii="宋体" w:hAnsi="宋体" w:cs="宋体"/>
                <w:szCs w:val="21"/>
                <w:highlight w:val="none"/>
                <w:lang w:val="en-US" w:eastAsia="zh-CN" w:bidi="ar"/>
              </w:rPr>
              <w:t>1</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62CFEFF3">
            <w:pPr>
              <w:jc w:val="center"/>
              <w:textAlignment w:val="center"/>
              <w:rPr>
                <w:rFonts w:hint="eastAsia" w:ascii="宋体" w:hAnsi="宋体" w:cs="宋体"/>
                <w:szCs w:val="21"/>
                <w:highlight w:val="none"/>
                <w:lang w:bidi="ar"/>
              </w:rPr>
            </w:pPr>
          </w:p>
        </w:tc>
      </w:tr>
      <w:tr w14:paraId="2F58ADD6">
        <w:tblPrEx>
          <w:tblCellMar>
            <w:top w:w="0" w:type="dxa"/>
            <w:left w:w="108" w:type="dxa"/>
            <w:bottom w:w="0" w:type="dxa"/>
            <w:right w:w="108" w:type="dxa"/>
          </w:tblCellMar>
        </w:tblPrEx>
        <w:trPr>
          <w:trHeight w:val="440" w:hRule="atLeast"/>
          <w:jc w:val="center"/>
        </w:trPr>
        <w:tc>
          <w:tcPr>
            <w:tcW w:w="1013" w:type="dxa"/>
            <w:tcBorders>
              <w:top w:val="single" w:color="000000" w:sz="4" w:space="0"/>
              <w:left w:val="single" w:color="000000" w:sz="8" w:space="0"/>
              <w:bottom w:val="single" w:color="000000" w:sz="4" w:space="0"/>
              <w:right w:val="single" w:color="000000" w:sz="4" w:space="0"/>
            </w:tcBorders>
            <w:noWrap w:val="0"/>
            <w:vAlign w:val="center"/>
          </w:tcPr>
          <w:p w14:paraId="3D45A80E">
            <w:pPr>
              <w:jc w:val="center"/>
              <w:textAlignment w:val="center"/>
              <w:rPr>
                <w:rFonts w:hint="default" w:ascii="宋体" w:hAnsi="宋体" w:cs="方正黑体_GBK"/>
                <w:szCs w:val="21"/>
                <w:highlight w:val="none"/>
                <w:lang w:val="en-US" w:eastAsia="zh-CN"/>
              </w:rPr>
            </w:pPr>
            <w:r>
              <w:rPr>
                <w:rFonts w:hint="eastAsia" w:ascii="宋体" w:hAnsi="宋体" w:cs="方正黑体_GBK"/>
                <w:szCs w:val="21"/>
                <w:highlight w:val="none"/>
                <w:lang w:val="en-US" w:eastAsia="zh-CN"/>
              </w:rPr>
              <w:t>50</w:t>
            </w:r>
          </w:p>
        </w:tc>
        <w:tc>
          <w:tcPr>
            <w:tcW w:w="4827" w:type="dxa"/>
            <w:tcBorders>
              <w:top w:val="single" w:color="000000" w:sz="4" w:space="0"/>
              <w:left w:val="single" w:color="000000" w:sz="4" w:space="0"/>
              <w:bottom w:val="single" w:color="000000" w:sz="4" w:space="0"/>
              <w:right w:val="single" w:color="000000" w:sz="4" w:space="0"/>
            </w:tcBorders>
            <w:noWrap w:val="0"/>
            <w:vAlign w:val="center"/>
          </w:tcPr>
          <w:p w14:paraId="245592B8">
            <w:pPr>
              <w:keepNext w:val="0"/>
              <w:keepLines w:val="0"/>
              <w:widowControl/>
              <w:suppressLineNumbers w:val="0"/>
              <w:jc w:val="center"/>
              <w:textAlignment w:val="center"/>
              <w:rPr>
                <w:rFonts w:hint="eastAsia" w:ascii="宋体" w:hAnsi="宋体" w:cs="宋体"/>
                <w:szCs w:val="21"/>
                <w:highlight w:val="none"/>
                <w:lang w:bidi="ar"/>
              </w:rPr>
            </w:pPr>
            <w:r>
              <w:rPr>
                <w:rFonts w:hint="eastAsia" w:ascii="宋体" w:hAnsi="宋体" w:eastAsia="宋体" w:cs="宋体"/>
                <w:i w:val="0"/>
                <w:iCs w:val="0"/>
                <w:kern w:val="2"/>
                <w:sz w:val="21"/>
                <w:szCs w:val="21"/>
                <w:highlight w:val="none"/>
                <w:u w:val="none"/>
                <w:lang w:val="en-US" w:eastAsia="zh-CN" w:bidi="ar"/>
              </w:rPr>
              <w:t>智能化设备安装</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14:paraId="1DF464A8">
            <w:pPr>
              <w:jc w:val="center"/>
              <w:textAlignment w:val="center"/>
              <w:rPr>
                <w:rFonts w:hint="eastAsia" w:ascii="宋体" w:hAnsi="宋体" w:eastAsia="宋体" w:cs="宋体"/>
                <w:szCs w:val="21"/>
                <w:highlight w:val="none"/>
                <w:lang w:val="en-US" w:eastAsia="zh-CN" w:bidi="ar"/>
              </w:rPr>
            </w:pPr>
            <w:r>
              <w:rPr>
                <w:rFonts w:hint="eastAsia" w:ascii="宋体" w:hAnsi="宋体" w:cs="宋体"/>
                <w:szCs w:val="21"/>
                <w:highlight w:val="none"/>
                <w:lang w:val="en-US" w:eastAsia="zh-CN" w:bidi="ar"/>
              </w:rPr>
              <w:t>项</w:t>
            </w:r>
          </w:p>
        </w:tc>
        <w:tc>
          <w:tcPr>
            <w:tcW w:w="636" w:type="dxa"/>
            <w:tcBorders>
              <w:top w:val="single" w:color="000000" w:sz="4" w:space="0"/>
              <w:left w:val="single" w:color="000000" w:sz="4" w:space="0"/>
              <w:bottom w:val="single" w:color="000000" w:sz="4" w:space="0"/>
              <w:right w:val="single" w:color="000000" w:sz="4" w:space="0"/>
            </w:tcBorders>
            <w:noWrap/>
            <w:vAlign w:val="center"/>
          </w:tcPr>
          <w:p w14:paraId="01C3365B">
            <w:pPr>
              <w:jc w:val="center"/>
              <w:textAlignment w:val="center"/>
              <w:rPr>
                <w:rFonts w:hint="eastAsia" w:ascii="宋体" w:hAnsi="宋体" w:eastAsia="宋体" w:cs="宋体"/>
                <w:szCs w:val="21"/>
                <w:highlight w:val="none"/>
                <w:lang w:val="en-US" w:eastAsia="zh-CN" w:bidi="ar"/>
              </w:rPr>
            </w:pPr>
            <w:r>
              <w:rPr>
                <w:rFonts w:hint="eastAsia" w:ascii="宋体" w:hAnsi="宋体" w:cs="宋体"/>
                <w:szCs w:val="21"/>
                <w:highlight w:val="none"/>
                <w:lang w:val="en-US" w:eastAsia="zh-CN" w:bidi="ar"/>
              </w:rPr>
              <w:t>1</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5F8A1493">
            <w:pPr>
              <w:jc w:val="center"/>
              <w:textAlignment w:val="center"/>
              <w:rPr>
                <w:rFonts w:hint="eastAsia" w:ascii="宋体" w:hAnsi="宋体" w:cs="宋体"/>
                <w:szCs w:val="21"/>
                <w:highlight w:val="none"/>
                <w:lang w:bidi="ar"/>
              </w:rPr>
            </w:pPr>
          </w:p>
        </w:tc>
      </w:tr>
    </w:tbl>
    <w:p w14:paraId="507FF617">
      <w:pPr>
        <w:spacing w:line="560" w:lineRule="exact"/>
        <w:ind w:firstLine="643" w:firstLineChars="200"/>
        <w:jc w:val="left"/>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2.</w:t>
      </w:r>
      <w:r>
        <w:rPr>
          <w:rFonts w:hint="eastAsia" w:ascii="仿宋_GB2312" w:hAnsi="仿宋_GB2312" w:eastAsia="仿宋_GB2312" w:cs="仿宋_GB2312"/>
          <w:b/>
          <w:bCs/>
          <w:sz w:val="32"/>
          <w:szCs w:val="32"/>
          <w:highlight w:val="none"/>
        </w:rPr>
        <w:t>配套设备清单</w:t>
      </w:r>
    </w:p>
    <w:tbl>
      <w:tblPr>
        <w:tblStyle w:val="2"/>
        <w:tblW w:w="8440" w:type="dxa"/>
        <w:tblInd w:w="0" w:type="dxa"/>
        <w:tblLayout w:type="fixed"/>
        <w:tblCellMar>
          <w:top w:w="0" w:type="dxa"/>
          <w:left w:w="108" w:type="dxa"/>
          <w:bottom w:w="0" w:type="dxa"/>
          <w:right w:w="108" w:type="dxa"/>
        </w:tblCellMar>
      </w:tblPr>
      <w:tblGrid>
        <w:gridCol w:w="457"/>
        <w:gridCol w:w="5338"/>
        <w:gridCol w:w="1131"/>
        <w:gridCol w:w="641"/>
        <w:gridCol w:w="873"/>
      </w:tblGrid>
      <w:tr w14:paraId="2BF82169">
        <w:tblPrEx>
          <w:tblCellMar>
            <w:top w:w="0" w:type="dxa"/>
            <w:left w:w="108" w:type="dxa"/>
            <w:bottom w:w="0" w:type="dxa"/>
            <w:right w:w="108" w:type="dxa"/>
          </w:tblCellMar>
        </w:tblPrEx>
        <w:trPr>
          <w:trHeight w:val="285"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4D407907">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序号</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20218210">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项目名称与特征</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4645B723">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计量单位</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5A6C92DB">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工程量</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63D72CD1">
            <w:pPr>
              <w:widowControl/>
              <w:jc w:val="center"/>
              <w:textAlignment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是否核心产品</w:t>
            </w:r>
          </w:p>
        </w:tc>
      </w:tr>
      <w:tr w14:paraId="2C217179">
        <w:tblPrEx>
          <w:tblCellMar>
            <w:top w:w="0" w:type="dxa"/>
            <w:left w:w="108" w:type="dxa"/>
            <w:bottom w:w="0" w:type="dxa"/>
            <w:right w:w="108" w:type="dxa"/>
          </w:tblCellMar>
        </w:tblPrEx>
        <w:trPr>
          <w:trHeight w:val="1575"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524F1C79">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34CDBC79">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网络跳线</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网络跳线</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依据标准ANSI/TIA-568.2-D、ISO/IEC 11801、YD/T926.3</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采用高性能的多股线缆和先进的制造技术，制造工艺采用整体塑模成型</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3米成品网络跳线</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护套材料：PVC（或低烟无卤），绝缘层材料：PE</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导体采用多股软铜线7×0.18(mm)</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48E920A7">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条</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7A36940E">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13</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0FADFA51">
            <w:pPr>
              <w:widowControl/>
              <w:jc w:val="right"/>
              <w:textAlignment w:val="center"/>
              <w:rPr>
                <w:rFonts w:hint="eastAsia" w:ascii="宋体" w:hAnsi="宋体" w:cs="宋体"/>
                <w:color w:val="000000"/>
                <w:kern w:val="0"/>
                <w:szCs w:val="21"/>
                <w:highlight w:val="none"/>
                <w:lang w:bidi="ar"/>
              </w:rPr>
            </w:pPr>
          </w:p>
        </w:tc>
      </w:tr>
      <w:tr w14:paraId="15CD8AA7">
        <w:tblPrEx>
          <w:tblCellMar>
            <w:top w:w="0" w:type="dxa"/>
            <w:left w:w="108" w:type="dxa"/>
            <w:bottom w:w="0" w:type="dxa"/>
            <w:right w:w="108" w:type="dxa"/>
          </w:tblCellMar>
        </w:tblPrEx>
        <w:trPr>
          <w:trHeight w:val="180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180CBEF5">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6C1B00CD">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理线器</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理线器</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2.依据标准：GB/T 3047.2、GB/T 4054</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开放的操作空间，手可以进入到线环内部进行理线，操作很方便</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带圆弧的线环设计，更好的保护人手和线缆</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架体选用优质冷轧钢板制作，表面脱脂、酸洗、磷化、静电喷塑处理</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盖板和线环选用优质PC/ABS，外形美观</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架体材料厚度 冷轧钢板1.2mm</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46C8DD91">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个</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691622FE">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25</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7F233963">
            <w:pPr>
              <w:widowControl/>
              <w:jc w:val="right"/>
              <w:textAlignment w:val="center"/>
              <w:rPr>
                <w:rFonts w:hint="eastAsia" w:ascii="宋体" w:hAnsi="宋体" w:cs="宋体"/>
                <w:color w:val="000000"/>
                <w:kern w:val="0"/>
                <w:szCs w:val="21"/>
                <w:highlight w:val="none"/>
                <w:lang w:bidi="ar"/>
              </w:rPr>
            </w:pPr>
          </w:p>
        </w:tc>
      </w:tr>
      <w:tr w14:paraId="6E612BCE">
        <w:tblPrEx>
          <w:tblCellMar>
            <w:top w:w="0" w:type="dxa"/>
            <w:left w:w="108" w:type="dxa"/>
            <w:bottom w:w="0" w:type="dxa"/>
            <w:right w:w="108" w:type="dxa"/>
          </w:tblCellMar>
        </w:tblPrEx>
        <w:trPr>
          <w:trHeight w:val="1324"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426905A3">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3</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6E6F3B33">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LC-LC光纤跳线</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LC-LC光纤跳线</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2.采用芳纶加强件，提供优异的抗拉能力</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LC-LC跳线，3米</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 xml:space="preserve">采用抗弯光纤，提供更小的弯曲半径，适应复杂的布线环境 </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连接器性能优异，提高链路性能</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产品符合YD/T1272.1</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插入损耗（dB）</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 xml:space="preserve">≤0.3(单模)、≤0.25（多模） </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回波损耗（dB）</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 xml:space="preserve"> ≥50（单模）</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31B18382">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条</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2D1AA3BE">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30</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214C18A0">
            <w:pPr>
              <w:widowControl/>
              <w:jc w:val="right"/>
              <w:textAlignment w:val="center"/>
              <w:rPr>
                <w:rFonts w:hint="eastAsia" w:ascii="宋体" w:hAnsi="宋体" w:cs="宋体"/>
                <w:color w:val="000000"/>
                <w:kern w:val="0"/>
                <w:szCs w:val="21"/>
                <w:highlight w:val="none"/>
                <w:lang w:bidi="ar"/>
              </w:rPr>
            </w:pPr>
          </w:p>
        </w:tc>
      </w:tr>
      <w:tr w14:paraId="61DF9107">
        <w:tblPrEx>
          <w:tblCellMar>
            <w:top w:w="0" w:type="dxa"/>
            <w:left w:w="108" w:type="dxa"/>
            <w:bottom w:w="0" w:type="dxa"/>
            <w:right w:w="108" w:type="dxa"/>
          </w:tblCellMar>
        </w:tblPrEx>
        <w:trPr>
          <w:trHeight w:val="90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76C0ED93">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4</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57385A8D">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4口光纤配线盒</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4口光纤配线盒</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2.用于配电系统，环控系统、访客系统、平台工作站的传输对接</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39769218">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个</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54314030">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15</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527E3936">
            <w:pPr>
              <w:widowControl/>
              <w:jc w:val="right"/>
              <w:textAlignment w:val="center"/>
              <w:rPr>
                <w:rFonts w:hint="eastAsia" w:ascii="宋体" w:hAnsi="宋体" w:cs="宋体"/>
                <w:color w:val="000000"/>
                <w:kern w:val="0"/>
                <w:szCs w:val="21"/>
                <w:highlight w:val="none"/>
                <w:lang w:bidi="ar"/>
              </w:rPr>
            </w:pPr>
          </w:p>
        </w:tc>
      </w:tr>
      <w:tr w14:paraId="31CE1EAB">
        <w:tblPrEx>
          <w:tblCellMar>
            <w:top w:w="0" w:type="dxa"/>
            <w:left w:w="108" w:type="dxa"/>
            <w:bottom w:w="0" w:type="dxa"/>
            <w:right w:w="108" w:type="dxa"/>
          </w:tblCellMar>
        </w:tblPrEx>
        <w:trPr>
          <w:trHeight w:val="2025"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2420B20A">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5</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497273F0">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4芯光缆</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4芯光缆</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2.产品符合YD/T1258.4、YD/T 908、GB/T9771、GB</w:t>
            </w:r>
            <w:r>
              <w:rPr>
                <w:rFonts w:hint="eastAsia" w:ascii="宋体" w:hAnsi="宋体" w:cs="宋体"/>
                <w:color w:val="000000"/>
                <w:kern w:val="0"/>
                <w:szCs w:val="21"/>
                <w:highlight w:val="none"/>
                <w:lang w:val="en-US" w:eastAsia="zh-CN" w:bidi="ar"/>
              </w:rPr>
              <w:t>/</w:t>
            </w:r>
            <w:r>
              <w:rPr>
                <w:rFonts w:hint="eastAsia" w:ascii="宋体" w:hAnsi="宋体" w:cs="宋体"/>
                <w:color w:val="000000"/>
                <w:kern w:val="0"/>
                <w:szCs w:val="21"/>
                <w:highlight w:val="none"/>
                <w:lang w:bidi="ar"/>
              </w:rPr>
              <w:t>T 12357.1 等标准</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采用进口芳纶加强元件，保证光缆的优异的抗拉及阻燃性能</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外护材料阻燃、环保等优点</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外护套采用低烟无卤（LSZH），光缆符合IEC60332-1阻燃</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光纤规格：B1.3</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光缆直径(mm)：4.0(2芯)</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6168D3FA">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m</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69D89EC9">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2505</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482891CB">
            <w:pPr>
              <w:widowControl/>
              <w:jc w:val="right"/>
              <w:textAlignment w:val="center"/>
              <w:rPr>
                <w:rFonts w:hint="eastAsia" w:ascii="宋体" w:hAnsi="宋体" w:cs="宋体"/>
                <w:color w:val="000000"/>
                <w:kern w:val="0"/>
                <w:szCs w:val="21"/>
                <w:highlight w:val="none"/>
                <w:lang w:bidi="ar"/>
              </w:rPr>
            </w:pPr>
          </w:p>
        </w:tc>
      </w:tr>
      <w:tr w14:paraId="09353E1C">
        <w:tblPrEx>
          <w:tblCellMar>
            <w:top w:w="0" w:type="dxa"/>
            <w:left w:w="108" w:type="dxa"/>
            <w:bottom w:w="0" w:type="dxa"/>
            <w:right w:w="108" w:type="dxa"/>
          </w:tblCellMar>
        </w:tblPrEx>
        <w:trPr>
          <w:trHeight w:val="2025"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6EE4EC79">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6</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3DDAB583">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4芯光缆</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4芯光缆</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2.产品符合YD/T1258.4、YD/T 908、GB/T9771、GB</w:t>
            </w:r>
            <w:r>
              <w:rPr>
                <w:rFonts w:hint="eastAsia" w:ascii="宋体" w:hAnsi="宋体" w:cs="宋体"/>
                <w:color w:val="000000"/>
                <w:kern w:val="0"/>
                <w:szCs w:val="21"/>
                <w:highlight w:val="none"/>
                <w:lang w:val="en-US" w:eastAsia="zh-CN" w:bidi="ar"/>
              </w:rPr>
              <w:t>/</w:t>
            </w:r>
            <w:r>
              <w:rPr>
                <w:rFonts w:hint="eastAsia" w:ascii="宋体" w:hAnsi="宋体" w:cs="宋体"/>
                <w:color w:val="000000"/>
                <w:kern w:val="0"/>
                <w:szCs w:val="21"/>
                <w:highlight w:val="none"/>
                <w:lang w:bidi="ar"/>
              </w:rPr>
              <w:t>T 12357.1 等标准</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采用进口芳纶加强元件，保证光缆的优异的抗拉及阻燃性能</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外护材料阻燃、环保等优点</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外护套采用低烟无卤（LSZH），光缆符合IEC60332-1阻燃</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光纤规格：B1.3</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光缆直径(mm)：4.0(2芯)</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42CF4298">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m</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706E2E95">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529</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12D729B5">
            <w:pPr>
              <w:widowControl/>
              <w:jc w:val="right"/>
              <w:textAlignment w:val="center"/>
              <w:rPr>
                <w:rFonts w:hint="eastAsia" w:ascii="宋体" w:hAnsi="宋体" w:cs="宋体"/>
                <w:color w:val="000000"/>
                <w:kern w:val="0"/>
                <w:szCs w:val="21"/>
                <w:highlight w:val="none"/>
                <w:lang w:bidi="ar"/>
              </w:rPr>
            </w:pPr>
          </w:p>
        </w:tc>
      </w:tr>
      <w:tr w14:paraId="0FEC7DD3">
        <w:tblPrEx>
          <w:tblCellMar>
            <w:top w:w="0" w:type="dxa"/>
            <w:left w:w="108" w:type="dxa"/>
            <w:bottom w:w="0" w:type="dxa"/>
            <w:right w:w="108" w:type="dxa"/>
          </w:tblCellMar>
        </w:tblPrEx>
        <w:trPr>
          <w:trHeight w:val="675"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1B5BEE2A">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7</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4795D155">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JDG25管</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JDG25管</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2.25*1.6mm</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1F49170B">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m</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2A1E0B06">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1171</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793EDCB2">
            <w:pPr>
              <w:widowControl/>
              <w:jc w:val="right"/>
              <w:textAlignment w:val="center"/>
              <w:rPr>
                <w:rFonts w:hint="eastAsia" w:ascii="宋体" w:hAnsi="宋体" w:cs="宋体"/>
                <w:color w:val="000000"/>
                <w:kern w:val="0"/>
                <w:szCs w:val="21"/>
                <w:highlight w:val="none"/>
                <w:lang w:bidi="ar"/>
              </w:rPr>
            </w:pPr>
          </w:p>
        </w:tc>
      </w:tr>
      <w:tr w14:paraId="3A3E9DDB">
        <w:tblPrEx>
          <w:tblCellMar>
            <w:top w:w="0" w:type="dxa"/>
            <w:left w:w="108" w:type="dxa"/>
            <w:bottom w:w="0" w:type="dxa"/>
            <w:right w:w="108" w:type="dxa"/>
          </w:tblCellMar>
        </w:tblPrEx>
        <w:trPr>
          <w:trHeight w:val="9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28BB8BA5">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8</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6E2D06DA">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六类非屏蔽双绞线</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六类非屏蔽双绞线</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2.依据标准YD/T 1019、同时符合标准ISO/IEC 11801、ANSI/TIA-568.2-D、IEC60332-1</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护套材料：低烟无卤</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绝缘层材料：PE</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结构：十字骨架</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铜导体直径：23AWG，电缆外径：6.1±0.2 mm</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燃烧性能：IEC 60332-1燃烧试验</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NVP（fastest pair @ 10 MHz)：69%</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单根导体直流电阻：≤7.5Ω/100m at 20℃</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6ABCAF99">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m</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2E4EC93C">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10130</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20CDC935">
            <w:pPr>
              <w:widowControl/>
              <w:jc w:val="right"/>
              <w:textAlignment w:val="center"/>
              <w:rPr>
                <w:rFonts w:hint="eastAsia" w:ascii="宋体" w:hAnsi="宋体" w:cs="宋体"/>
                <w:color w:val="000000"/>
                <w:kern w:val="0"/>
                <w:szCs w:val="21"/>
                <w:highlight w:val="none"/>
                <w:lang w:bidi="ar"/>
              </w:rPr>
            </w:pPr>
          </w:p>
        </w:tc>
      </w:tr>
      <w:tr w14:paraId="14E661A5">
        <w:tblPrEx>
          <w:tblCellMar>
            <w:top w:w="0" w:type="dxa"/>
            <w:left w:w="108" w:type="dxa"/>
            <w:bottom w:w="0" w:type="dxa"/>
            <w:right w:w="108" w:type="dxa"/>
          </w:tblCellMar>
        </w:tblPrEx>
        <w:trPr>
          <w:trHeight w:val="2025"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75D3D842">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9</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1CF950B1">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24口光纤配线架（含耦合器及尾纤）</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24口光纤配线架（含耦合器及尾纤）</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2.1U固定式，19”标准机柜安装，符合YD/T 778行业标准</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左右出纤，方便后期跳纤管理</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通用性强，无需另配接地组件，即可完成室内/室外光缆的接入</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盒体选用优质冷轧钢板制作，表面采用黑色亚光粉末喷涂</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 xml:space="preserve">内部空间足够保证光纤的最小弯曲半径大于30mm </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 xml:space="preserve"> 内含光纤适配器、热缩管等,满足12芯/24芯/48芯光缆接入</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4CC604E2">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架</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55DB56ED">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4</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0CE9022E">
            <w:pPr>
              <w:widowControl/>
              <w:jc w:val="right"/>
              <w:textAlignment w:val="center"/>
              <w:rPr>
                <w:rFonts w:hint="eastAsia" w:ascii="宋体" w:hAnsi="宋体" w:cs="宋体"/>
                <w:color w:val="000000"/>
                <w:kern w:val="0"/>
                <w:szCs w:val="21"/>
                <w:highlight w:val="none"/>
                <w:lang w:bidi="ar"/>
              </w:rPr>
            </w:pPr>
          </w:p>
        </w:tc>
      </w:tr>
      <w:tr w14:paraId="698D9FC0">
        <w:tblPrEx>
          <w:tblCellMar>
            <w:top w:w="0" w:type="dxa"/>
            <w:left w:w="108" w:type="dxa"/>
            <w:bottom w:w="0" w:type="dxa"/>
            <w:right w:w="108" w:type="dxa"/>
          </w:tblCellMar>
        </w:tblPrEx>
        <w:trPr>
          <w:trHeight w:val="135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6DCFA5E0">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10</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36B85F30">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3.5米立杆</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3.5米立杆</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2.3.5米室外监控立杆，杆体钢制，壁厚≥3mm，整体热镀锌后喷塑,杆内预留穿线管，设防水检修门。含预埋地笼基础：法兰盘螺栓孔配套，锚筋焊接牢固，整体热镀锌,设置独立接地（电阻≤10Ω）</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5A8FFBF5">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台</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5335CCDA">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8</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4C1A0701">
            <w:pPr>
              <w:widowControl/>
              <w:jc w:val="right"/>
              <w:textAlignment w:val="center"/>
              <w:rPr>
                <w:rFonts w:hint="eastAsia" w:ascii="宋体" w:hAnsi="宋体" w:cs="宋体"/>
                <w:color w:val="000000"/>
                <w:kern w:val="0"/>
                <w:szCs w:val="21"/>
                <w:highlight w:val="none"/>
                <w:lang w:bidi="ar"/>
              </w:rPr>
            </w:pPr>
          </w:p>
        </w:tc>
      </w:tr>
      <w:tr w14:paraId="49FE60FA">
        <w:tblPrEx>
          <w:tblCellMar>
            <w:top w:w="0" w:type="dxa"/>
            <w:left w:w="108" w:type="dxa"/>
            <w:bottom w:w="0" w:type="dxa"/>
            <w:right w:w="108" w:type="dxa"/>
          </w:tblCellMar>
        </w:tblPrEx>
        <w:trPr>
          <w:trHeight w:val="675"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2C4A66D5">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11</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36F96306">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室外防水控制箱</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室外防水控制箱</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2.500*400*300，内置空开，压线端子等</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0D9A58FD">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台</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4DC14D35">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5</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6DB419B9">
            <w:pPr>
              <w:widowControl/>
              <w:jc w:val="right"/>
              <w:textAlignment w:val="center"/>
              <w:rPr>
                <w:rFonts w:hint="eastAsia" w:ascii="宋体" w:hAnsi="宋体" w:cs="宋体"/>
                <w:color w:val="000000"/>
                <w:kern w:val="0"/>
                <w:szCs w:val="21"/>
                <w:highlight w:val="none"/>
                <w:lang w:bidi="ar"/>
              </w:rPr>
            </w:pPr>
          </w:p>
        </w:tc>
      </w:tr>
      <w:tr w14:paraId="025D67AF">
        <w:tblPrEx>
          <w:tblCellMar>
            <w:top w:w="0" w:type="dxa"/>
            <w:left w:w="108" w:type="dxa"/>
            <w:bottom w:w="0" w:type="dxa"/>
            <w:right w:w="108" w:type="dxa"/>
          </w:tblCellMar>
        </w:tblPrEx>
        <w:trPr>
          <w:trHeight w:val="1125"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1F9BD3EF">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12</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5D952A74">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室外信号防雷器</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室外信号防雷器</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2.符合信号工作电压及接口类型，标称放电电流≥5kA。安装于信号线进入设备前端，可靠固定。要求插入损耗小、驻波比低，其接地端子须与防雷接地系统可靠连接</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6C2ECF32">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套</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03DA9152">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5</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2FB778A1">
            <w:pPr>
              <w:widowControl/>
              <w:jc w:val="right"/>
              <w:textAlignment w:val="center"/>
              <w:rPr>
                <w:rFonts w:hint="eastAsia" w:ascii="宋体" w:hAnsi="宋体" w:cs="宋体"/>
                <w:color w:val="000000"/>
                <w:kern w:val="0"/>
                <w:szCs w:val="21"/>
                <w:highlight w:val="none"/>
                <w:lang w:bidi="ar"/>
              </w:rPr>
            </w:pPr>
          </w:p>
        </w:tc>
      </w:tr>
      <w:tr w14:paraId="6BA7902B">
        <w:tblPrEx>
          <w:tblCellMar>
            <w:top w:w="0" w:type="dxa"/>
            <w:left w:w="108" w:type="dxa"/>
            <w:bottom w:w="0" w:type="dxa"/>
            <w:right w:w="108" w:type="dxa"/>
          </w:tblCellMar>
        </w:tblPrEx>
        <w:trPr>
          <w:trHeight w:val="45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6E5D10A5">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13</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65363DFF">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WDZB1-RYY2*1.0</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WDZB1-RYY2*1.0</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2C74AC7E">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m</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395F5F5E">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4500</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5BE49866">
            <w:pPr>
              <w:widowControl/>
              <w:jc w:val="right"/>
              <w:textAlignment w:val="center"/>
              <w:rPr>
                <w:rFonts w:hint="eastAsia" w:ascii="宋体" w:hAnsi="宋体" w:cs="宋体"/>
                <w:color w:val="000000"/>
                <w:kern w:val="0"/>
                <w:szCs w:val="21"/>
                <w:highlight w:val="none"/>
                <w:lang w:bidi="ar"/>
              </w:rPr>
            </w:pPr>
          </w:p>
        </w:tc>
      </w:tr>
      <w:tr w14:paraId="68D2A85E">
        <w:tblPrEx>
          <w:tblCellMar>
            <w:top w:w="0" w:type="dxa"/>
            <w:left w:w="108" w:type="dxa"/>
            <w:bottom w:w="0" w:type="dxa"/>
            <w:right w:w="108" w:type="dxa"/>
          </w:tblCellMar>
        </w:tblPrEx>
        <w:trPr>
          <w:trHeight w:val="45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3F864396">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14</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24690AB3">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WDZB1-YJV3*4</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WDZB1-YJV3*4</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398D628D">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m</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1B9158D3">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238</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724F39A4">
            <w:pPr>
              <w:widowControl/>
              <w:jc w:val="right"/>
              <w:textAlignment w:val="center"/>
              <w:rPr>
                <w:rFonts w:hint="eastAsia" w:ascii="宋体" w:hAnsi="宋体" w:cs="宋体"/>
                <w:color w:val="000000"/>
                <w:kern w:val="0"/>
                <w:szCs w:val="21"/>
                <w:highlight w:val="none"/>
                <w:lang w:bidi="ar"/>
              </w:rPr>
            </w:pPr>
          </w:p>
        </w:tc>
      </w:tr>
      <w:tr w14:paraId="3E1D2B5E">
        <w:tblPrEx>
          <w:tblCellMar>
            <w:top w:w="0" w:type="dxa"/>
            <w:left w:w="108" w:type="dxa"/>
            <w:bottom w:w="0" w:type="dxa"/>
            <w:right w:w="108" w:type="dxa"/>
          </w:tblCellMar>
        </w:tblPrEx>
        <w:trPr>
          <w:trHeight w:val="45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1002AD75">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15</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3357A507">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WDZB1-RYY2*2.5</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WDZB1-RYY2*2.5</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5F4346F9">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m</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42FD8995">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148</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1A24DEE4">
            <w:pPr>
              <w:widowControl/>
              <w:jc w:val="right"/>
              <w:textAlignment w:val="center"/>
              <w:rPr>
                <w:rFonts w:hint="eastAsia" w:ascii="宋体" w:hAnsi="宋体" w:cs="宋体"/>
                <w:color w:val="000000"/>
                <w:kern w:val="0"/>
                <w:szCs w:val="21"/>
                <w:highlight w:val="none"/>
                <w:lang w:bidi="ar"/>
              </w:rPr>
            </w:pPr>
          </w:p>
        </w:tc>
      </w:tr>
      <w:tr w14:paraId="37CA157F">
        <w:tblPrEx>
          <w:tblCellMar>
            <w:top w:w="0" w:type="dxa"/>
            <w:left w:w="108" w:type="dxa"/>
            <w:bottom w:w="0" w:type="dxa"/>
            <w:right w:w="108" w:type="dxa"/>
          </w:tblCellMar>
        </w:tblPrEx>
        <w:trPr>
          <w:trHeight w:val="45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78BB022F">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16</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4CF7F033">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PE管DN32</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PE管DN32</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21F5E988">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m</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1D07FFEF">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308</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0E53194A">
            <w:pPr>
              <w:widowControl/>
              <w:jc w:val="right"/>
              <w:textAlignment w:val="center"/>
              <w:rPr>
                <w:rFonts w:hint="eastAsia" w:ascii="宋体" w:hAnsi="宋体" w:cs="宋体"/>
                <w:color w:val="000000"/>
                <w:kern w:val="0"/>
                <w:szCs w:val="21"/>
                <w:highlight w:val="none"/>
                <w:lang w:bidi="ar"/>
              </w:rPr>
            </w:pPr>
          </w:p>
        </w:tc>
      </w:tr>
      <w:tr w14:paraId="646B5177">
        <w:tblPrEx>
          <w:tblCellMar>
            <w:top w:w="0" w:type="dxa"/>
            <w:left w:w="108" w:type="dxa"/>
            <w:bottom w:w="0" w:type="dxa"/>
            <w:right w:w="108" w:type="dxa"/>
          </w:tblCellMar>
        </w:tblPrEx>
        <w:trPr>
          <w:trHeight w:val="45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7A75466D">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17</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3FBB09A2">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JDG50管</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JDG50管</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1C599094">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m</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6E58A572">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24</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5F662E1E">
            <w:pPr>
              <w:widowControl/>
              <w:jc w:val="right"/>
              <w:textAlignment w:val="center"/>
              <w:rPr>
                <w:rFonts w:hint="eastAsia" w:ascii="宋体" w:hAnsi="宋体" w:cs="宋体"/>
                <w:color w:val="000000"/>
                <w:kern w:val="0"/>
                <w:szCs w:val="21"/>
                <w:highlight w:val="none"/>
                <w:lang w:bidi="ar"/>
              </w:rPr>
            </w:pPr>
          </w:p>
        </w:tc>
      </w:tr>
      <w:tr w14:paraId="5234640C">
        <w:tblPrEx>
          <w:tblCellMar>
            <w:top w:w="0" w:type="dxa"/>
            <w:left w:w="108" w:type="dxa"/>
            <w:bottom w:w="0" w:type="dxa"/>
            <w:right w:w="108" w:type="dxa"/>
          </w:tblCellMar>
        </w:tblPrEx>
        <w:trPr>
          <w:trHeight w:val="45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11B8A2E4">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18</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575CF5BB">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挖土方（绿化带）</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挖土方（绿化带）</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02E713D6">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m3</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5E8C45AD">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59.48</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39F9E43D">
            <w:pPr>
              <w:widowControl/>
              <w:jc w:val="right"/>
              <w:textAlignment w:val="center"/>
              <w:rPr>
                <w:rFonts w:hint="eastAsia" w:ascii="宋体" w:hAnsi="宋体" w:cs="宋体"/>
                <w:color w:val="000000"/>
                <w:kern w:val="0"/>
                <w:szCs w:val="21"/>
                <w:highlight w:val="none"/>
                <w:lang w:bidi="ar"/>
              </w:rPr>
            </w:pPr>
          </w:p>
        </w:tc>
      </w:tr>
      <w:tr w14:paraId="651E4210">
        <w:tblPrEx>
          <w:tblCellMar>
            <w:top w:w="0" w:type="dxa"/>
            <w:left w:w="108" w:type="dxa"/>
            <w:bottom w:w="0" w:type="dxa"/>
            <w:right w:w="108" w:type="dxa"/>
          </w:tblCellMar>
        </w:tblPrEx>
        <w:trPr>
          <w:trHeight w:val="45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59B1A290">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19</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3E8E68A5">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拆除路面（沥青路）</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拆除路面（沥青路）</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3023B065">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0E04F19B">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11.2</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24F3768A">
            <w:pPr>
              <w:widowControl/>
              <w:jc w:val="right"/>
              <w:textAlignment w:val="center"/>
              <w:rPr>
                <w:rFonts w:hint="eastAsia" w:ascii="宋体" w:hAnsi="宋体" w:cs="宋体"/>
                <w:color w:val="000000"/>
                <w:kern w:val="0"/>
                <w:szCs w:val="21"/>
                <w:highlight w:val="none"/>
                <w:lang w:bidi="ar"/>
              </w:rPr>
            </w:pPr>
          </w:p>
        </w:tc>
      </w:tr>
      <w:tr w14:paraId="72B9FAE7">
        <w:tblPrEx>
          <w:tblCellMar>
            <w:top w:w="0" w:type="dxa"/>
            <w:left w:w="108" w:type="dxa"/>
            <w:bottom w:w="0" w:type="dxa"/>
            <w:right w:w="108" w:type="dxa"/>
          </w:tblCellMar>
        </w:tblPrEx>
        <w:trPr>
          <w:trHeight w:val="45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40661D32">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20</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1F19AACD">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挖土方（沥青路）</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挖土方（沥青路）</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5EC06515">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m3</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2EE335CF">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8.82</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1DBC63B6">
            <w:pPr>
              <w:widowControl/>
              <w:jc w:val="right"/>
              <w:textAlignment w:val="center"/>
              <w:rPr>
                <w:rFonts w:hint="eastAsia" w:ascii="宋体" w:hAnsi="宋体" w:cs="宋体"/>
                <w:color w:val="000000"/>
                <w:kern w:val="0"/>
                <w:szCs w:val="21"/>
                <w:highlight w:val="none"/>
                <w:lang w:bidi="ar"/>
              </w:rPr>
            </w:pPr>
          </w:p>
        </w:tc>
      </w:tr>
      <w:tr w14:paraId="2F87C181">
        <w:tblPrEx>
          <w:tblCellMar>
            <w:top w:w="0" w:type="dxa"/>
            <w:left w:w="108" w:type="dxa"/>
            <w:bottom w:w="0" w:type="dxa"/>
            <w:right w:w="108" w:type="dxa"/>
          </w:tblCellMar>
        </w:tblPrEx>
        <w:trPr>
          <w:trHeight w:val="45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0AE1D5F5">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21</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5820EB0C">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矿棉板拆除</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矿棉板拆除</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7BE1E90A">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m2</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3B70C60A">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4943.88</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2BFEB06E">
            <w:pPr>
              <w:widowControl/>
              <w:jc w:val="right"/>
              <w:textAlignment w:val="center"/>
              <w:rPr>
                <w:rFonts w:hint="eastAsia" w:ascii="宋体" w:hAnsi="宋体" w:cs="宋体"/>
                <w:color w:val="000000"/>
                <w:kern w:val="0"/>
                <w:szCs w:val="21"/>
                <w:highlight w:val="none"/>
                <w:lang w:bidi="ar"/>
              </w:rPr>
            </w:pPr>
          </w:p>
        </w:tc>
      </w:tr>
      <w:tr w14:paraId="2709ABC0">
        <w:tblPrEx>
          <w:tblCellMar>
            <w:top w:w="0" w:type="dxa"/>
            <w:left w:w="108" w:type="dxa"/>
            <w:bottom w:w="0" w:type="dxa"/>
            <w:right w:w="108" w:type="dxa"/>
          </w:tblCellMar>
        </w:tblPrEx>
        <w:trPr>
          <w:trHeight w:val="45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643CCEF1">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22</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151B753A">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矿棉板恢复</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矿棉板恢复</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0CBEE1CD">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m2</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7166B209">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4943.88</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1C2987F9">
            <w:pPr>
              <w:widowControl/>
              <w:jc w:val="right"/>
              <w:textAlignment w:val="center"/>
              <w:rPr>
                <w:rFonts w:hint="eastAsia" w:ascii="宋体" w:hAnsi="宋体" w:cs="宋体"/>
                <w:color w:val="000000"/>
                <w:kern w:val="0"/>
                <w:szCs w:val="21"/>
                <w:highlight w:val="none"/>
                <w:lang w:bidi="ar"/>
              </w:rPr>
            </w:pPr>
          </w:p>
        </w:tc>
      </w:tr>
      <w:tr w14:paraId="181EE7C6">
        <w:tblPrEx>
          <w:tblCellMar>
            <w:top w:w="0" w:type="dxa"/>
            <w:left w:w="108" w:type="dxa"/>
            <w:bottom w:w="0" w:type="dxa"/>
            <w:right w:w="108" w:type="dxa"/>
          </w:tblCellMar>
        </w:tblPrEx>
        <w:trPr>
          <w:trHeight w:val="45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68C73910">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23</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3233E648">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铝扣板拆除</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铝扣板拆除</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09B1B8F9">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m2</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069EA416">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135</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68508036">
            <w:pPr>
              <w:widowControl/>
              <w:jc w:val="right"/>
              <w:textAlignment w:val="center"/>
              <w:rPr>
                <w:rFonts w:hint="eastAsia" w:ascii="宋体" w:hAnsi="宋体" w:cs="宋体"/>
                <w:color w:val="000000"/>
                <w:kern w:val="0"/>
                <w:szCs w:val="21"/>
                <w:highlight w:val="none"/>
                <w:lang w:bidi="ar"/>
              </w:rPr>
            </w:pPr>
          </w:p>
        </w:tc>
      </w:tr>
      <w:tr w14:paraId="5AB8FAFA">
        <w:tblPrEx>
          <w:tblCellMar>
            <w:top w:w="0" w:type="dxa"/>
            <w:left w:w="108" w:type="dxa"/>
            <w:bottom w:w="0" w:type="dxa"/>
            <w:right w:w="108" w:type="dxa"/>
          </w:tblCellMar>
        </w:tblPrEx>
        <w:trPr>
          <w:trHeight w:val="45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33170A52">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24</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5C81BBE8">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铝扣板恢复</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铝扣板恢复</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6E4A8785">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m2</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59543CDC">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135</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00179910">
            <w:pPr>
              <w:widowControl/>
              <w:jc w:val="right"/>
              <w:textAlignment w:val="center"/>
              <w:rPr>
                <w:rFonts w:hint="eastAsia" w:ascii="宋体" w:hAnsi="宋体" w:cs="宋体"/>
                <w:color w:val="000000"/>
                <w:kern w:val="0"/>
                <w:szCs w:val="21"/>
                <w:highlight w:val="none"/>
                <w:lang w:bidi="ar"/>
              </w:rPr>
            </w:pPr>
          </w:p>
        </w:tc>
      </w:tr>
      <w:tr w14:paraId="315E903A">
        <w:tblPrEx>
          <w:tblCellMar>
            <w:top w:w="0" w:type="dxa"/>
            <w:left w:w="108" w:type="dxa"/>
            <w:bottom w:w="0" w:type="dxa"/>
            <w:right w:w="108" w:type="dxa"/>
          </w:tblCellMar>
        </w:tblPrEx>
        <w:trPr>
          <w:trHeight w:val="45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66A47511">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25</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44BB1418">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铝方通拆除</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铝方通拆除</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35A16FCC">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m2</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761B6A52">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214</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66BD5CD1">
            <w:pPr>
              <w:widowControl/>
              <w:jc w:val="right"/>
              <w:textAlignment w:val="center"/>
              <w:rPr>
                <w:rFonts w:hint="eastAsia" w:ascii="宋体" w:hAnsi="宋体" w:cs="宋体"/>
                <w:color w:val="000000"/>
                <w:kern w:val="0"/>
                <w:szCs w:val="21"/>
                <w:highlight w:val="none"/>
                <w:lang w:bidi="ar"/>
              </w:rPr>
            </w:pPr>
          </w:p>
        </w:tc>
      </w:tr>
      <w:tr w14:paraId="60097AE6">
        <w:tblPrEx>
          <w:tblCellMar>
            <w:top w:w="0" w:type="dxa"/>
            <w:left w:w="108" w:type="dxa"/>
            <w:bottom w:w="0" w:type="dxa"/>
            <w:right w:w="108" w:type="dxa"/>
          </w:tblCellMar>
        </w:tblPrEx>
        <w:trPr>
          <w:trHeight w:val="45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67698865">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26</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6161E2C0">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铝方通恢复</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铝方通恢复</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70B339F5">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m2</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372BA0B4">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214</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4344EEA1">
            <w:pPr>
              <w:widowControl/>
              <w:jc w:val="right"/>
              <w:textAlignment w:val="center"/>
              <w:rPr>
                <w:rFonts w:hint="eastAsia" w:ascii="宋体" w:hAnsi="宋体" w:cs="宋体"/>
                <w:color w:val="000000"/>
                <w:kern w:val="0"/>
                <w:szCs w:val="21"/>
                <w:highlight w:val="none"/>
                <w:lang w:bidi="ar"/>
              </w:rPr>
            </w:pPr>
          </w:p>
        </w:tc>
      </w:tr>
      <w:tr w14:paraId="1A381A07">
        <w:tblPrEx>
          <w:tblCellMar>
            <w:top w:w="0" w:type="dxa"/>
            <w:left w:w="108" w:type="dxa"/>
            <w:bottom w:w="0" w:type="dxa"/>
            <w:right w:w="108" w:type="dxa"/>
          </w:tblCellMar>
        </w:tblPrEx>
        <w:trPr>
          <w:trHeight w:val="45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111BD4D5">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27</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7C4CBC24">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桥架盖板拆除（200*100）</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桥架盖板拆除</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10EF3AFD">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m</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1A2AF6DA">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2892</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1D7CE542">
            <w:pPr>
              <w:widowControl/>
              <w:jc w:val="right"/>
              <w:textAlignment w:val="center"/>
              <w:rPr>
                <w:rFonts w:hint="eastAsia" w:ascii="宋体" w:hAnsi="宋体" w:cs="宋体"/>
                <w:color w:val="000000"/>
                <w:kern w:val="0"/>
                <w:szCs w:val="21"/>
                <w:highlight w:val="none"/>
                <w:lang w:bidi="ar"/>
              </w:rPr>
            </w:pPr>
          </w:p>
        </w:tc>
      </w:tr>
      <w:tr w14:paraId="38FC59AB">
        <w:tblPrEx>
          <w:tblCellMar>
            <w:top w:w="0" w:type="dxa"/>
            <w:left w:w="108" w:type="dxa"/>
            <w:bottom w:w="0" w:type="dxa"/>
            <w:right w:w="108" w:type="dxa"/>
          </w:tblCellMar>
        </w:tblPrEx>
        <w:trPr>
          <w:trHeight w:val="45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389C6A93">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28</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2E855E32">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桥架盖板拆除（100*100）</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桥架盖板拆除</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3842A6A4">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m</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0B202BEF">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130</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38C5F0D1">
            <w:pPr>
              <w:widowControl/>
              <w:jc w:val="right"/>
              <w:textAlignment w:val="center"/>
              <w:rPr>
                <w:rFonts w:hint="eastAsia" w:ascii="宋体" w:hAnsi="宋体" w:cs="宋体"/>
                <w:color w:val="000000"/>
                <w:kern w:val="0"/>
                <w:szCs w:val="21"/>
                <w:highlight w:val="none"/>
                <w:lang w:bidi="ar"/>
              </w:rPr>
            </w:pPr>
          </w:p>
        </w:tc>
      </w:tr>
      <w:tr w14:paraId="792C7527">
        <w:tblPrEx>
          <w:tblCellMar>
            <w:top w:w="0" w:type="dxa"/>
            <w:left w:w="108" w:type="dxa"/>
            <w:bottom w:w="0" w:type="dxa"/>
            <w:right w:w="108" w:type="dxa"/>
          </w:tblCellMar>
        </w:tblPrEx>
        <w:trPr>
          <w:trHeight w:val="45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7C152A86">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29</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772521BC">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拆除恢复防火封堵</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拆除恢复防火封堵</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309BA493">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项</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4F4D530F">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26</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3EF8FC77">
            <w:pPr>
              <w:widowControl/>
              <w:jc w:val="right"/>
              <w:textAlignment w:val="center"/>
              <w:rPr>
                <w:rFonts w:hint="eastAsia" w:ascii="宋体" w:hAnsi="宋体" w:cs="宋体"/>
                <w:color w:val="000000"/>
                <w:kern w:val="0"/>
                <w:szCs w:val="21"/>
                <w:highlight w:val="none"/>
                <w:lang w:bidi="ar"/>
              </w:rPr>
            </w:pPr>
          </w:p>
        </w:tc>
      </w:tr>
      <w:tr w14:paraId="3128A66C">
        <w:tblPrEx>
          <w:tblCellMar>
            <w:top w:w="0" w:type="dxa"/>
            <w:left w:w="108" w:type="dxa"/>
            <w:bottom w:w="0" w:type="dxa"/>
            <w:right w:w="108" w:type="dxa"/>
          </w:tblCellMar>
        </w:tblPrEx>
        <w:trPr>
          <w:trHeight w:val="450" w:hRule="atLeast"/>
        </w:trPr>
        <w:tc>
          <w:tcPr>
            <w:tcW w:w="457" w:type="dxa"/>
            <w:tcBorders>
              <w:top w:val="single" w:color="000000" w:sz="4" w:space="0"/>
              <w:left w:val="single" w:color="000000" w:sz="4" w:space="0"/>
              <w:bottom w:val="single" w:color="000000" w:sz="4" w:space="0"/>
              <w:right w:val="single" w:color="000000" w:sz="4" w:space="0"/>
            </w:tcBorders>
            <w:noWrap w:val="0"/>
            <w:vAlign w:val="center"/>
          </w:tcPr>
          <w:p w14:paraId="28AC8A15">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30</w:t>
            </w:r>
          </w:p>
        </w:tc>
        <w:tc>
          <w:tcPr>
            <w:tcW w:w="5338" w:type="dxa"/>
            <w:tcBorders>
              <w:top w:val="single" w:color="000000" w:sz="4" w:space="0"/>
              <w:left w:val="single" w:color="000000" w:sz="4" w:space="0"/>
              <w:bottom w:val="single" w:color="000000" w:sz="4" w:space="0"/>
              <w:right w:val="single" w:color="000000" w:sz="4" w:space="0"/>
            </w:tcBorders>
            <w:noWrap w:val="0"/>
            <w:vAlign w:val="center"/>
          </w:tcPr>
          <w:p w14:paraId="0038D290">
            <w:pPr>
              <w:widowControl/>
              <w:jc w:val="lef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检修口（500*500）</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1.名称</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检修口（500*500）</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60C9C85F">
            <w:pPr>
              <w:widowControl/>
              <w:jc w:val="center"/>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个</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0C827F55">
            <w:pPr>
              <w:widowControl/>
              <w:jc w:val="right"/>
              <w:textAlignment w:val="center"/>
              <w:rPr>
                <w:rFonts w:hint="eastAsia" w:ascii="宋体" w:hAnsi="宋体" w:cs="宋体"/>
                <w:color w:val="000000"/>
                <w:szCs w:val="21"/>
                <w:highlight w:val="none"/>
              </w:rPr>
            </w:pPr>
            <w:r>
              <w:rPr>
                <w:rFonts w:hint="eastAsia" w:ascii="宋体" w:hAnsi="宋体" w:cs="宋体"/>
                <w:color w:val="000000"/>
                <w:kern w:val="0"/>
                <w:szCs w:val="21"/>
                <w:highlight w:val="none"/>
                <w:lang w:bidi="ar"/>
              </w:rPr>
              <w:t>114</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350A75EC">
            <w:pPr>
              <w:widowControl/>
              <w:jc w:val="right"/>
              <w:textAlignment w:val="center"/>
              <w:rPr>
                <w:rFonts w:hint="eastAsia" w:ascii="宋体" w:hAnsi="宋体" w:cs="宋体"/>
                <w:color w:val="000000"/>
                <w:kern w:val="0"/>
                <w:szCs w:val="21"/>
                <w:highlight w:val="none"/>
                <w:lang w:bidi="ar"/>
              </w:rPr>
            </w:pPr>
          </w:p>
        </w:tc>
      </w:tr>
    </w:tbl>
    <w:p w14:paraId="0A63E7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说明：所有产品设备均不接受进口</w:t>
      </w:r>
      <w:r>
        <w:rPr>
          <w:rFonts w:hint="eastAsia" w:ascii="仿宋_GB2312" w:hAnsi="仿宋_GB2312" w:eastAsia="仿宋_GB2312" w:cs="仿宋_GB2312"/>
          <w:sz w:val="32"/>
          <w:szCs w:val="32"/>
          <w:highlight w:val="none"/>
          <w:lang w:val="en-US" w:eastAsia="zh-CN"/>
        </w:rPr>
        <w:t>产品</w:t>
      </w:r>
      <w:r>
        <w:rPr>
          <w:rFonts w:hint="eastAsia" w:ascii="仿宋_GB2312" w:hAnsi="仿宋_GB2312" w:eastAsia="仿宋_GB2312" w:cs="仿宋_GB2312"/>
          <w:sz w:val="32"/>
          <w:szCs w:val="32"/>
          <w:highlight w:val="none"/>
        </w:rPr>
        <w:t>。</w:t>
      </w:r>
    </w:p>
    <w:p w14:paraId="0CD3BC7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3.</w:t>
      </w:r>
      <w:r>
        <w:rPr>
          <w:rFonts w:hint="eastAsia" w:ascii="仿宋_GB2312" w:hAnsi="仿宋_GB2312" w:eastAsia="仿宋_GB2312" w:cs="仿宋_GB2312"/>
          <w:b/>
          <w:bCs/>
          <w:sz w:val="32"/>
          <w:szCs w:val="32"/>
          <w:highlight w:val="none"/>
        </w:rPr>
        <w:t>项目背景/项目概述</w:t>
      </w:r>
    </w:p>
    <w:p w14:paraId="39309E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项目背景</w:t>
      </w:r>
    </w:p>
    <w:p w14:paraId="38E5C6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北京市档案馆为中共北京市委直属事业单位，归口中共北京市委办公厅管理，是国家一级综合档案馆，是集中保管北京市党政机关、人民团体、企事业单位需要永久保存档案的场所。市档案馆未设立在副中心区域，独立院落独立办公，地处朝阳区31号，总用地面积43183平方米，建设规模114988平方米。其中，地上建筑11层87595平方米，地下2层建筑面积27393平方米，建筑高度48.5米。结构安全等级为二级，抗震设防烈度为8度，抗震设防类别为重点设防类。由北京市建筑设计研究院有限公司于2012年设计，2019年6月正式投入使用。档案馆整体建筑包含办公区、库区、公共区域及室外区域，目前档案馆分南侧和北侧两个建筑综合体，大楼南侧地上10层，地下2层，1-5层是公共参观区和办公区相结合，6层及以上为办公区。大楼北侧为-2层-10层为档案馆库区及机房。现有档案馆具有楼宇相关系统11个，均为2018年底建成，其</w:t>
      </w:r>
      <w:bookmarkStart w:id="1" w:name="OLE_LINK15"/>
      <w:r>
        <w:rPr>
          <w:rFonts w:hint="eastAsia" w:ascii="仿宋_GB2312" w:hAnsi="仿宋_GB2312" w:eastAsia="仿宋_GB2312" w:cs="仿宋_GB2312"/>
          <w:sz w:val="32"/>
          <w:szCs w:val="32"/>
          <w:highlight w:val="none"/>
        </w:rPr>
        <w:t>中包含：视频监控、入侵报警、门禁系统、红外对射系统、消防系统（含火灾报警监控系统）、电梯监控系统、建筑设备监控系统、恒温恒湿机组监控、机房环境动力监控系统、高低压配电监控、访客系统。</w:t>
      </w:r>
      <w:bookmarkEnd w:id="1"/>
    </w:p>
    <w:p w14:paraId="6CE1CE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目前档案馆智能化系统已连续运行约七年，随着档案馆安全管理工作要求的不断提升，现有安防、消防系统已难以满足当前安全、稳定、可视化管理的实际需求。特别是在武警撤勤后，库区技防手段亟待加强；各系统独立运行形成的“信息孤岛”问题，也制约了报警联动与统一指挥能力的发挥。为切实保障馆舍、档案实体与信息安全，构建智能、联动、统一的安防管理体系，建设智能安防管理平台势在必行。</w:t>
      </w:r>
    </w:p>
    <w:p w14:paraId="78A872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项目概述</w:t>
      </w:r>
    </w:p>
    <w:p w14:paraId="0E1023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为全面贯彻中央对首都功能定位的战略要求，落实北京市关于提升重点单位安全运行保障能力的部署，北京</w:t>
      </w:r>
      <w:r>
        <w:rPr>
          <w:rFonts w:hint="eastAsia" w:ascii="仿宋_GB2312" w:hAnsi="仿宋_GB2312" w:eastAsia="仿宋_GB2312" w:cs="仿宋_GB2312"/>
          <w:sz w:val="32"/>
          <w:szCs w:val="32"/>
          <w:highlight w:val="none"/>
          <w:lang w:val="en-US" w:eastAsia="zh-CN"/>
        </w:rPr>
        <w:t>市</w:t>
      </w:r>
      <w:r>
        <w:rPr>
          <w:rFonts w:hint="eastAsia" w:ascii="仿宋_GB2312" w:hAnsi="仿宋_GB2312" w:eastAsia="仿宋_GB2312" w:cs="仿宋_GB2312"/>
          <w:sz w:val="32"/>
          <w:szCs w:val="32"/>
          <w:highlight w:val="none"/>
        </w:rPr>
        <w:t>档案馆以建设智能安防管理平台为契机，系统推进馆区安全管理体系现代化升级。本项目坚持集约整合、统一管控原则，依托信息化、智能化技术手段，对已建成的视频监控、门禁管理、安防报警、红外对射、访客登记、建筑设备监控、恒温恒湿机组、电梯监控、电力监控、消防系统以及机房环境动力监控等系统进行深度集成，各系统间联动控制与统一可视化展示，全面提升安全管理的系统化、精细化水平。</w:t>
      </w:r>
    </w:p>
    <w:p w14:paraId="00EAC5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针对武警撤勤后库区安全保障的新形势，本项目重点强化库区区域安全防护能力，新建库区入侵报警系统、库区视频监控系统、人证合一身份核验系统，并在电梯内部署生物识别及刷卡权限控制系统，同步建设充电桩及厨房防火监控系统，实现对重要区域、关键设施的全天候、全覆盖智能监测与主动防护。通过构建集感知、预警、处置于一体的智能安防新格局，有效增强档案馆安全防控的主动性与精准性，为推动首都重要档案资源的安全保管和公共服务现代化提供有力支撑与示范引领。</w:t>
      </w:r>
    </w:p>
    <w:p w14:paraId="666D23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业务目标</w:t>
      </w:r>
    </w:p>
    <w:p w14:paraId="14C524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构建一体化安防指挥体系：打破现有各安防及设备子系统间的信息壁垒，实现对全馆视频监控、门禁、报警、消防、设备运行等状态的集中监控、统一管理与智能联动，提升综合安防指挥与决策效率。</w:t>
      </w:r>
    </w:p>
    <w:p w14:paraId="0FB5DB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强化库区核心区域安全保障：针对武警撤勤后的安全保卫新形势，通过新建库区入侵报警、视频监控、人证合一等系统，构建覆盖全面、响应及时、控制有效的库区专属安防屏障，确保馆藏核心资源的绝对安全。</w:t>
      </w:r>
    </w:p>
    <w:p w14:paraId="221671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实现设施设备精细化管控：利用智能安防管理平台整合动力环境、恒温恒湿、电梯、电力等设备监控系统，实现对档案馆基础设施的统一监测、预警分析，保障档案馆环境的稳定可靠，降低运行风险。</w:t>
      </w:r>
    </w:p>
    <w:p w14:paraId="02F502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提升智慧化管理与服务水平：通过建设充电桩及厨房防火监控系统、电梯生物识别控制等智能化手段，优化智能管理水平和应急处置能力，推动档案馆向智能化、精细化、人性化运营模式转型。</w:t>
      </w:r>
    </w:p>
    <w:p w14:paraId="3F5898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技术目标</w:t>
      </w:r>
    </w:p>
    <w:p w14:paraId="139104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建成统一的智能安防管理平台：打造一个具备高集成性、可扩展性的综合管理平台，采用标准协议接口，成功接入并整合已建成的十余个各类系统，实现所有接入系统数据的融合、共享与“一张图”统一可视化展现。</w:t>
      </w:r>
    </w:p>
    <w:p w14:paraId="38D575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完成库区新增安防系统建设与集成：按照高标准完成库区入侵报警系统、库区库房监控系统、库区人证合一系统、电梯生物识别控制系统的新建工作，并确保这些新建系统无缝接入智能安防管理平台，实现与既有系统的有效联动。</w:t>
      </w:r>
    </w:p>
    <w:p w14:paraId="303E64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实现关键智能分析与联动控制：平台具备智能视频分析、报警事件智能关联、预案管理及联动控制功能。例如，发生入侵报警时，能自动联动周边视频弹出画面、记录信息并触发相关区域门禁锁定。</w:t>
      </w:r>
    </w:p>
    <w:p w14:paraId="23BE40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完善基础设施智能监控网络：完成充电桩及厨房防火监控系统新建与集成，实现对全馆对火灾高发区域的实时监管，并纳入平台统一管理，提升基础设施的安全性与能效。</w:t>
      </w:r>
    </w:p>
    <w:p w14:paraId="727CB3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lang w:eastAsia="zh-CN"/>
        </w:rPr>
        <w:t>（二）</w:t>
      </w:r>
      <w:r>
        <w:rPr>
          <w:rFonts w:hint="eastAsia" w:ascii="楷体_GB2312" w:hAnsi="楷体_GB2312" w:eastAsia="楷体_GB2312" w:cs="楷体_GB2312"/>
          <w:sz w:val="32"/>
          <w:szCs w:val="32"/>
          <w:highlight w:val="none"/>
        </w:rPr>
        <w:t>商务要求</w:t>
      </w:r>
    </w:p>
    <w:p w14:paraId="7B032D9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highlight w:val="none"/>
        </w:rPr>
      </w:pPr>
      <w:bookmarkStart w:id="2" w:name="_Toc22297118"/>
      <w:r>
        <w:rPr>
          <w:rFonts w:hint="eastAsia" w:ascii="仿宋_GB2312" w:hAnsi="仿宋_GB2312" w:eastAsia="仿宋_GB2312" w:cs="仿宋_GB2312"/>
          <w:b/>
          <w:bCs/>
          <w:sz w:val="32"/>
          <w:szCs w:val="32"/>
          <w:highlight w:val="none"/>
          <w:lang w:val="en-US" w:eastAsia="zh-CN"/>
        </w:rPr>
        <w:t>1.</w:t>
      </w:r>
      <w:r>
        <w:rPr>
          <w:rFonts w:hint="eastAsia" w:ascii="仿宋_GB2312" w:hAnsi="仿宋_GB2312" w:eastAsia="仿宋_GB2312" w:cs="仿宋_GB2312"/>
          <w:b/>
          <w:bCs/>
          <w:sz w:val="32"/>
          <w:szCs w:val="32"/>
          <w:highlight w:val="none"/>
        </w:rPr>
        <w:t>基本要求</w:t>
      </w:r>
    </w:p>
    <w:p w14:paraId="0EE16D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投标方所提供的设备必须严格按现行的设计、制造的各项标准及技术规范要求进行选材制造。所有材料、型材必须符合国家有关标准。在此基础上还须满足招标书中提出的技术要求，并在规定时间内在使用现场完成安装、调试并交付使用。</w:t>
      </w:r>
    </w:p>
    <w:p w14:paraId="7CAAB1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投标方提供的设备必须具有高质量、高可靠性，能稳定连续的工作。</w:t>
      </w:r>
    </w:p>
    <w:p w14:paraId="46087D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设备具有良好的操作性、维护性、良好的安全性能、不污染环境及危害人身健康。</w:t>
      </w:r>
    </w:p>
    <w:p w14:paraId="55C18A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设备设计和制造必须满足中国国家标准和安全标准及同等标准。</w:t>
      </w:r>
    </w:p>
    <w:p w14:paraId="46E80C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投标人应在投标文件中对本技术规格逐条进行响应性说明，如对技术条款存在偏离的，应在投标文件中对偏离程度加以详细描述。</w:t>
      </w:r>
    </w:p>
    <w:p w14:paraId="30E83C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投标人如未能按本技术需求要求进行投标，将承担投标文件不被接受的风险。</w:t>
      </w:r>
    </w:p>
    <w:p w14:paraId="07CEF8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投标文件中应编制设计、施工、安装调试及验收等的进度计划表。</w:t>
      </w:r>
    </w:p>
    <w:p w14:paraId="5EC62E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质量要求：满足国家规定的合格标准，质量验收一次性通过。</w:t>
      </w:r>
    </w:p>
    <w:p w14:paraId="708098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兼容性风险应对：投标人必须承诺，若因现有各子系统接口不开放、协议不标准或原厂商不配合，导致对接失败或产生额外费用，由中标人自行承担全部责任和成本，采购人不再追加任何费用。</w:t>
      </w:r>
    </w:p>
    <w:p w14:paraId="6B4C84B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2.</w:t>
      </w:r>
      <w:r>
        <w:rPr>
          <w:rFonts w:hint="eastAsia" w:ascii="仿宋_GB2312" w:hAnsi="仿宋_GB2312" w:eastAsia="仿宋_GB2312" w:cs="仿宋_GB2312"/>
          <w:b/>
          <w:bCs/>
          <w:sz w:val="32"/>
          <w:szCs w:val="32"/>
          <w:highlight w:val="none"/>
        </w:rPr>
        <w:t>服务商的责任</w:t>
      </w:r>
    </w:p>
    <w:p w14:paraId="72368A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全体施工人员须严格遵守北京市档案馆各项管理规章制度，严格恪守保密义务，妥善保管本项目技术资料及内部工作信息，严禁擅自外泄、传播或私自留存。</w:t>
      </w:r>
    </w:p>
    <w:p w14:paraId="449B1F9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施工全过程严格执行人员保密管理规定，所有进场施工人员签订保密承诺，对施工过程中接触的档案资料、设施布局、安防系统架构等保密内容严格保密，严禁向无关人员透露。</w:t>
      </w:r>
    </w:p>
    <w:p w14:paraId="3FCCB8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建立完善的项目实施现场安全管理制度，保证现场施工安全。</w:t>
      </w:r>
    </w:p>
    <w:p w14:paraId="25F404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现场施工人员要严格遵守各项现场管理制度要求。</w:t>
      </w:r>
    </w:p>
    <w:p w14:paraId="0B3BE83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3.</w:t>
      </w:r>
      <w:r>
        <w:rPr>
          <w:rFonts w:hint="eastAsia" w:ascii="仿宋_GB2312" w:hAnsi="仿宋_GB2312" w:eastAsia="仿宋_GB2312" w:cs="仿宋_GB2312"/>
          <w:b/>
          <w:bCs/>
          <w:sz w:val="32"/>
          <w:szCs w:val="32"/>
          <w:highlight w:val="none"/>
        </w:rPr>
        <w:t>服务具体要求</w:t>
      </w:r>
    </w:p>
    <w:p w14:paraId="489CBE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服务到位时间要求：合同签约后7日内组建项目实施建设团队，合同签约后14日内完成项目实施方案制定，通过采购方同意后，组织开展实施工作。</w:t>
      </w:r>
    </w:p>
    <w:p w14:paraId="2DEC76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专业项目实施管理服务要求：项目团队成员：项目团队人员不少于8人，至少包括项目经理1名、技术负责人1名、专职安全管理人员1名、网络工程师1名、工程师4名。</w:t>
      </w:r>
    </w:p>
    <w:p w14:paraId="788162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专职安全管理人员1名，具有有效的安全生产考核合格证书C本及以上；网络工程师1名，具有网络工程中级及以上职称；工程师4名，具有中级以上职称。人员资质须供相关证书。</w:t>
      </w:r>
    </w:p>
    <w:p w14:paraId="029F97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项目经理：具有一级建造师执业资格、中级公用设备安装工程师职称。</w:t>
      </w:r>
    </w:p>
    <w:p w14:paraId="173E1C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技术负责人：技术负责人具备高级工程师（副高级）以上证书。</w:t>
      </w:r>
    </w:p>
    <w:p w14:paraId="67C2C2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服务标准要求：依据安防防护要求进行标准化建设，符合国家现行有关工程施工验收规范和标准的合格要求。</w:t>
      </w:r>
    </w:p>
    <w:p w14:paraId="110CC6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服务内容：建设</w:t>
      </w:r>
      <w:bookmarkStart w:id="3" w:name="OLE_LINK79"/>
      <w:bookmarkStart w:id="4" w:name="OLE_LINK78"/>
      <w:r>
        <w:rPr>
          <w:rFonts w:hint="eastAsia" w:ascii="仿宋_GB2312" w:hAnsi="仿宋_GB2312" w:eastAsia="仿宋_GB2312" w:cs="仿宋_GB2312"/>
          <w:sz w:val="32"/>
          <w:szCs w:val="32"/>
          <w:highlight w:val="none"/>
        </w:rPr>
        <w:t>智能安防管理平台</w:t>
      </w:r>
      <w:bookmarkEnd w:id="3"/>
      <w:bookmarkEnd w:id="4"/>
      <w:r>
        <w:rPr>
          <w:rFonts w:hint="eastAsia" w:ascii="仿宋_GB2312" w:hAnsi="仿宋_GB2312" w:eastAsia="仿宋_GB2312" w:cs="仿宋_GB2312"/>
          <w:sz w:val="32"/>
          <w:szCs w:val="32"/>
          <w:highlight w:val="none"/>
        </w:rPr>
        <w:t>，推进馆区安全管理体系现代化升级。本项目坚持集约整合、统一管控原则，依托信息化、智能化技术手段，对已建成的视频监控、门禁管理、安防报警、红外对射、访客登记、建筑设备监控、恒温恒湿机组、电梯监控、电力监控、消防系统以及机房环境动力监控等系统进行深度集成，各系统间联动控制与统一可视化展示，全面提升安全管理的系统化、精细化水平；重点强化库区区域安全防护能力，新建库区入侵报警系统、库区视频监控系统、人证合一身份核验系统，并在电梯内部署生物识别及刷卡权限控制系统，同步建设充电桩及厨房防火监控系统，实现对重要区域、关键设施的全天候、全覆盖智能监测与主动防护。</w:t>
      </w:r>
    </w:p>
    <w:p w14:paraId="1F12B7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服务实施工期</w:t>
      </w:r>
    </w:p>
    <w:p w14:paraId="2E75D5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采购货物全部进场时限：2026年1</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rPr>
        <w:t>日前</w:t>
      </w:r>
    </w:p>
    <w:p w14:paraId="55EFBC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计划竣工日期：2027年11月</w:t>
      </w:r>
    </w:p>
    <w:p w14:paraId="0998D4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开工日期自</w:t>
      </w:r>
      <w:r>
        <w:rPr>
          <w:rFonts w:hint="default" w:ascii="仿宋_GB2312" w:hAnsi="仿宋_GB2312" w:eastAsia="仿宋_GB2312" w:cs="仿宋_GB2312"/>
          <w:sz w:val="32"/>
          <w:szCs w:val="32"/>
          <w:highlight w:val="none"/>
          <w:lang w:val="en-US"/>
        </w:rPr>
        <w:t>监理人</w:t>
      </w:r>
      <w:r>
        <w:rPr>
          <w:rFonts w:hint="eastAsia" w:ascii="仿宋_GB2312" w:hAnsi="仿宋_GB2312" w:eastAsia="仿宋_GB2312" w:cs="仿宋_GB2312"/>
          <w:sz w:val="32"/>
          <w:szCs w:val="32"/>
          <w:highlight w:val="none"/>
        </w:rPr>
        <w:t>发出的开工通知中载明的开工日期起算；实际开工日期按照监理人下发的开工通知中要求的开工时间执行，计划完工日期不变。</w:t>
      </w:r>
    </w:p>
    <w:p w14:paraId="5510B1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交货地点：现场项目部。</w:t>
      </w:r>
    </w:p>
    <w:p w14:paraId="0FC6D93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4.</w:t>
      </w:r>
      <w:r>
        <w:rPr>
          <w:rFonts w:hint="eastAsia" w:ascii="仿宋_GB2312" w:hAnsi="仿宋_GB2312" w:eastAsia="仿宋_GB2312" w:cs="仿宋_GB2312"/>
          <w:b/>
          <w:bCs/>
          <w:sz w:val="32"/>
          <w:szCs w:val="32"/>
          <w:highlight w:val="none"/>
        </w:rPr>
        <w:t>质量要求</w:t>
      </w:r>
    </w:p>
    <w:p w14:paraId="41CA84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质量标准：合格。</w:t>
      </w:r>
    </w:p>
    <w:p w14:paraId="3EB562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验收要求：在满足</w:t>
      </w:r>
      <w:r>
        <w:rPr>
          <w:rFonts w:hint="eastAsia" w:ascii="仿宋_GB2312" w:hAnsi="仿宋_GB2312" w:eastAsia="仿宋_GB2312" w:cs="仿宋_GB2312"/>
          <w:sz w:val="32"/>
          <w:szCs w:val="32"/>
          <w:highlight w:val="none"/>
          <w:lang w:eastAsia="zh-CN"/>
        </w:rPr>
        <w:t>采购人</w:t>
      </w:r>
      <w:r>
        <w:rPr>
          <w:rFonts w:hint="eastAsia" w:ascii="仿宋_GB2312" w:hAnsi="仿宋_GB2312" w:eastAsia="仿宋_GB2312" w:cs="仿宋_GB2312"/>
          <w:sz w:val="32"/>
          <w:szCs w:val="32"/>
          <w:highlight w:val="none"/>
        </w:rPr>
        <w:t>工期要求下，通过相关验收；</w:t>
      </w:r>
    </w:p>
    <w:p w14:paraId="5487FD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本工程质量标准必须符合国家、住建部、北京市现行的各种规范及行业标准，并且以其中较为严格的标准执行。</w:t>
      </w:r>
    </w:p>
    <w:p w14:paraId="0AA294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安全、文明施工要求：本工程达到北京市安全文明施工标准，伤亡率为零。</w:t>
      </w:r>
    </w:p>
    <w:p w14:paraId="053110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本工程不允许转包或违法分包。</w:t>
      </w:r>
    </w:p>
    <w:p w14:paraId="3745A9A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5.</w:t>
      </w:r>
      <w:r>
        <w:rPr>
          <w:rFonts w:hint="eastAsia" w:ascii="仿宋_GB2312" w:hAnsi="仿宋_GB2312" w:eastAsia="仿宋_GB2312" w:cs="仿宋_GB2312"/>
          <w:b/>
          <w:bCs/>
          <w:sz w:val="32"/>
          <w:szCs w:val="32"/>
          <w:highlight w:val="none"/>
        </w:rPr>
        <w:t>保修期</w:t>
      </w:r>
    </w:p>
    <w:p w14:paraId="2B5F0E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投标文件应针对项目需求提供详尽且完备的售后服务方案， 包括质保期内服务方案、质保期外服务方案等，投标人承诺所有硬件三年免费保修、所有软件两年免费升级。</w:t>
      </w:r>
    </w:p>
    <w:p w14:paraId="0EA4A4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服务期内的响应及修复时限要求</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报价人应明确提出故障响应、应急保障及技术力量保障等方面的服务内容，报价人应在接到故障通知后的2小时内回复，4小时到达现场并排除故障。质保期内，报价人免费提供服务。修复时间不超过48小时。</w:t>
      </w:r>
    </w:p>
    <w:p w14:paraId="082FB09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报价人应在本地设有售后服务机构，提供长期的专业化服务和技术支持。技术支持的方式包括：电话咨询、现场维护、现场培训、定期巡查、技术升级等。</w:t>
      </w:r>
      <w:bookmarkEnd w:id="2"/>
    </w:p>
    <w:p w14:paraId="4A4CB9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lang w:eastAsia="zh-CN"/>
        </w:rPr>
        <w:t>（三）</w:t>
      </w:r>
      <w:r>
        <w:rPr>
          <w:rFonts w:hint="eastAsia" w:ascii="楷体_GB2312" w:hAnsi="楷体_GB2312" w:eastAsia="楷体_GB2312" w:cs="楷体_GB2312"/>
          <w:sz w:val="32"/>
          <w:szCs w:val="32"/>
          <w:highlight w:val="none"/>
        </w:rPr>
        <w:t>技术要求</w:t>
      </w:r>
    </w:p>
    <w:p w14:paraId="6AF6938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1.</w:t>
      </w:r>
      <w:r>
        <w:rPr>
          <w:rFonts w:hint="eastAsia" w:ascii="仿宋_GB2312" w:hAnsi="仿宋_GB2312" w:eastAsia="仿宋_GB2312" w:cs="仿宋_GB2312"/>
          <w:b/>
          <w:bCs/>
          <w:sz w:val="32"/>
          <w:szCs w:val="32"/>
          <w:highlight w:val="none"/>
        </w:rPr>
        <w:t>设计依据</w:t>
      </w:r>
    </w:p>
    <w:p w14:paraId="358FFB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本项目涉及产品及施工服务须符合国家现行有关验收规范和标准的合格要求，应满足且不限于如下要求：</w:t>
      </w:r>
    </w:p>
    <w:p w14:paraId="268E11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《建筑电气与智能化通用规范》GB55024-2022</w:t>
      </w:r>
    </w:p>
    <w:p w14:paraId="65F2E4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《安全防范工程技术规范》 GB50348-2022</w:t>
      </w:r>
    </w:p>
    <w:p w14:paraId="71C498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《‌安全防范工程通用规范》GB 55029-2022</w:t>
      </w:r>
    </w:p>
    <w:p w14:paraId="34C9F5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《智能建筑设计标准》GB 50314-2015</w:t>
      </w:r>
    </w:p>
    <w:p w14:paraId="340CC0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《入侵报警系统工程设计规范》GB50394-2007</w:t>
      </w:r>
    </w:p>
    <w:p w14:paraId="30B303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《视频安防监控系统工程设计规范》GB50395-2007</w:t>
      </w:r>
    </w:p>
    <w:p w14:paraId="11F06E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《出入口控制系统工程设计规范》GB50396-2007</w:t>
      </w:r>
    </w:p>
    <w:p w14:paraId="00D3A2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《综合布线系统工程设计规范》GB50311-2016</w:t>
      </w:r>
    </w:p>
    <w:p w14:paraId="69A3CA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《通信管道与通道工程设计规范》GB50373-2019</w:t>
      </w:r>
    </w:p>
    <w:p w14:paraId="234C93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《智能建筑工程质量验收规范》GB50339-201</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w:t>
      </w:r>
    </w:p>
    <w:p w14:paraId="0119BF1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2.</w:t>
      </w:r>
      <w:r>
        <w:rPr>
          <w:rFonts w:hint="eastAsia" w:ascii="仿宋_GB2312" w:hAnsi="仿宋_GB2312" w:eastAsia="仿宋_GB2312" w:cs="仿宋_GB2312"/>
          <w:b/>
          <w:bCs/>
          <w:sz w:val="32"/>
          <w:szCs w:val="32"/>
          <w:highlight w:val="none"/>
        </w:rPr>
        <w:t>建设内容</w:t>
      </w:r>
    </w:p>
    <w:p w14:paraId="40032C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bookmarkStart w:id="5" w:name="OLE_LINK11"/>
      <w:bookmarkStart w:id="6" w:name="OLE_LINK10"/>
      <w:r>
        <w:rPr>
          <w:rFonts w:hint="eastAsia" w:ascii="仿宋_GB2312" w:hAnsi="仿宋_GB2312" w:eastAsia="仿宋_GB2312" w:cs="仿宋_GB2312"/>
          <w:sz w:val="32"/>
          <w:szCs w:val="32"/>
          <w:highlight w:val="none"/>
        </w:rPr>
        <w:t>本次建设重点围绕构建统一、智能、联动的安全管理体系展开。核心任务是建设</w:t>
      </w:r>
      <w:bookmarkStart w:id="7" w:name="OLE_LINK54"/>
      <w:bookmarkStart w:id="8" w:name="OLE_LINK53"/>
      <w:r>
        <w:rPr>
          <w:rFonts w:hint="eastAsia" w:ascii="仿宋_GB2312" w:hAnsi="仿宋_GB2312" w:eastAsia="仿宋_GB2312" w:cs="仿宋_GB2312"/>
          <w:sz w:val="32"/>
          <w:szCs w:val="32"/>
          <w:highlight w:val="none"/>
        </w:rPr>
        <w:t>智能安防管理平台</w:t>
      </w:r>
      <w:bookmarkEnd w:id="7"/>
      <w:bookmarkEnd w:id="8"/>
      <w:r>
        <w:rPr>
          <w:rFonts w:hint="eastAsia" w:ascii="仿宋_GB2312" w:hAnsi="仿宋_GB2312" w:eastAsia="仿宋_GB2312" w:cs="仿宋_GB2312"/>
          <w:sz w:val="32"/>
          <w:szCs w:val="32"/>
          <w:highlight w:val="none"/>
        </w:rPr>
        <w:t>，并新建5个关键子系统，通过系统集成实现跨系统可视化管理与协同联动，全面提升档案馆的安全防护水平、运营效率及突发事件应急处置能力。</w:t>
      </w:r>
    </w:p>
    <w:bookmarkEnd w:id="5"/>
    <w:bookmarkEnd w:id="6"/>
    <w:p w14:paraId="27FFB0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平台建设</w:t>
      </w:r>
    </w:p>
    <w:p w14:paraId="5F18BA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核心平台：智能安防管理平台</w:t>
      </w:r>
    </w:p>
    <w:p w14:paraId="5ADDD4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作为整个系统的“智慧大脑”，本平台将集成入侵报警、视频监控、门禁等16个新旧子系统，实现统一监控、数据分析与联动控制，从而打破信息孤岛，提升全局管控能力；当发生异常报警时，平台可自动联动视频追踪、报警联动等功能，极大提升事件响应速度，并为管理人员提供全局态势感知与决策支持，增强安全管理的准确性与效率。</w:t>
      </w:r>
    </w:p>
    <w:p w14:paraId="3C9690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升级平台：升级监控软件</w:t>
      </w:r>
    </w:p>
    <w:p w14:paraId="4B40D5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为适应档案馆安防需求的持续发展，并遵循集约化建设原则，本项目计划对馆内现有视频监控系统平台进行核心能力升级。当前系统功能局限于基础视频的显示与存储。</w:t>
      </w:r>
    </w:p>
    <w:p w14:paraId="3387AB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次升级旨在将库区报警、人证合一核验、电梯梯控、充电桩及厨房防火监控等新增系统，全部无缝集成至经升级后的监控平台中。所有新增系统的管理、视频图像存储、智能分析及一体化显示功能，将不再增设独立后端服务器，而是统一由原监控系统的后端资源承载。通过此方式，可在避免重复投资的同时，构建一个以视频为核心的、功能高度集成的统一视频管理平台，显著提升系统的整体效能与管理效率。</w:t>
      </w:r>
    </w:p>
    <w:p w14:paraId="55F59E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新建系统子系统</w:t>
      </w:r>
    </w:p>
    <w:p w14:paraId="2BB8F6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1）库区入侵报警系统</w:t>
      </w:r>
    </w:p>
    <w:p w14:paraId="52A892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通过在库区各楼层东侧库区前厅（电梯）、西侧库区（电梯）、北侧合用前室（电梯+步行梯）、北侧前室（步行梯）加装48台红外双鉴探测器，系统可在非工作时段对核心区域实施布防，形成电子警戒屏障，有效防范非法闯入；报警信号实时上传至升级监控平台，并可联动视频监控，实现“探测-报警-确认-处置”的闭环安防机制，提升库区整体防护水平。</w:t>
      </w:r>
    </w:p>
    <w:p w14:paraId="6DE1ED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2）库区库房监控系统</w:t>
      </w:r>
    </w:p>
    <w:p w14:paraId="5638CF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在库房内部新增161台枪型摄像头，实现全天候对消防喷淋进行视频监控，全面保障实体档案安全；</w:t>
      </w:r>
      <w:bookmarkStart w:id="9" w:name="OLE_LINK9"/>
      <w:bookmarkStart w:id="10" w:name="OLE_LINK8"/>
      <w:bookmarkStart w:id="11" w:name="OLE_LINK7"/>
      <w:r>
        <w:rPr>
          <w:rFonts w:hint="eastAsia" w:ascii="仿宋_GB2312" w:hAnsi="仿宋_GB2312" w:eastAsia="仿宋_GB2312" w:cs="仿宋_GB2312"/>
          <w:sz w:val="32"/>
          <w:szCs w:val="32"/>
          <w:highlight w:val="none"/>
        </w:rPr>
        <w:t>系统接入智能升级监控平台后</w:t>
      </w:r>
      <w:bookmarkEnd w:id="9"/>
      <w:bookmarkEnd w:id="10"/>
      <w:r>
        <w:rPr>
          <w:rFonts w:hint="eastAsia" w:ascii="仿宋_GB2312" w:hAnsi="仿宋_GB2312" w:eastAsia="仿宋_GB2312" w:cs="仿宋_GB2312"/>
          <w:sz w:val="32"/>
          <w:szCs w:val="32"/>
          <w:highlight w:val="none"/>
        </w:rPr>
        <w:t>，可与消防报警系统联动，火灾报警时迅速调取现场画面进行确认</w:t>
      </w:r>
      <w:bookmarkEnd w:id="11"/>
      <w:r>
        <w:rPr>
          <w:rFonts w:hint="eastAsia" w:ascii="仿宋_GB2312" w:hAnsi="仿宋_GB2312" w:eastAsia="仿宋_GB2312" w:cs="仿宋_GB2312"/>
          <w:sz w:val="32"/>
          <w:szCs w:val="32"/>
          <w:highlight w:val="none"/>
        </w:rPr>
        <w:t>，显著缩短应急响应时间，增强安防与消防协同处置能力。</w:t>
      </w:r>
    </w:p>
    <w:p w14:paraId="114F8D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 库区人证合一系统</w:t>
      </w:r>
    </w:p>
    <w:p w14:paraId="497A99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在库区关键出入口部署集身份核验与可视对讲于一体的系统，实现对进出人员身份的精准验证，支持安保中心远程授权通行，形成“技防+人防”协同管控机制，提升核心区域进出管理的安全性与效率。</w:t>
      </w:r>
    </w:p>
    <w:p w14:paraId="4B8615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4）库区及办公区梯控系统</w:t>
      </w:r>
    </w:p>
    <w:p w14:paraId="5EAB98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为办公区南大厅现有4部观光梯和库区LT17号电梯加装生物识别及刷卡梯控系统，根据人员职责设置可抵达楼层权限，实现人员活动的精细化分区管理，有效防止越权进入敏感区域，增强整体安防层级。</w:t>
      </w:r>
    </w:p>
    <w:p w14:paraId="5E81AE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5）充电桩及厨房防火监控系统：</w:t>
      </w:r>
    </w:p>
    <w:p w14:paraId="5DFAB7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对馆内充电桩、电池柜及食堂后厨等火灾高风险区域进行摄像监控。通过监控系统后端平台的AI视频分析系统，实现对烟雾、火苗的精准识别并即时告警。报警信号同步至智能升级监控平台，可快速调取现场画面复核，构建起“智能预警+快速确认”的“人防+技防”双重防火体系，全面提升安全管理能级。</w:t>
      </w:r>
    </w:p>
    <w:p w14:paraId="7F1DF5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其他建设内容</w:t>
      </w:r>
    </w:p>
    <w:p w14:paraId="2C7252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本项目其他建设内容包含以下全部相关工作，承包人需全面负责、统筹落实，确保各项工作符合项目规范及验收标准，具体如下：</w:t>
      </w:r>
    </w:p>
    <w:p w14:paraId="03812F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设备相关工作：负责本工程范围内所有设备及配套辅材的采购供应、现场安装、系统调试等全部工作内容，确保设备运行稳定、功能达标，满足项目实际使用需求。</w:t>
      </w:r>
    </w:p>
    <w:p w14:paraId="794B00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系统接入及调试工作：负责将本项目所有相关设备及系统联入现有后台管理平台，并完成平台授权相关工作；完成本项目相关系统新增系统线缆的敷设、整理工作；负责新旧系统的融合调试，确保新旧系统衔接顺畅、数据互通、运行稳定。</w:t>
      </w:r>
    </w:p>
    <w:p w14:paraId="31E024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施工配套及恢复工程：拆除公共区域相关吊顶，并在施工完成后完成吊顶的恢复工作；拆开施工区域的线槽，施工结束后完成线槽的恢复工作；拆开施工区域的防火封堵，施工完毕后按规范完成防火封堵的恢复工作，确保符合消防安全要求。</w:t>
      </w:r>
    </w:p>
    <w:p w14:paraId="6231F9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项目验收及交付工作：负责项目的试运行工作，及时处理试运行期间出现的各类问题；配合相关单位完成项目的验收工作，确保验收合格；完成项目的交付使用相关手续及工作。</w:t>
      </w:r>
    </w:p>
    <w:p w14:paraId="30D4D2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售后及培训工作：提供专业的技术培训服务，确保使用方相关人员熟练掌握设备及系统的操作、维护方法；按照相关规范及约定，承担本项目的质量保修工作，及时响应保修需求，妥善处理保修问题。</w:t>
      </w:r>
    </w:p>
    <w:p w14:paraId="6AA6331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以上所有工作均由承包人全程负责，涵盖项目实施、调试、验收、交付、培训、保修及配套恢复的全流程，确保项目达到预期使用效果。</w:t>
      </w:r>
    </w:p>
    <w:p w14:paraId="5CFDC62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3.</w:t>
      </w:r>
      <w:r>
        <w:rPr>
          <w:rFonts w:hint="eastAsia" w:ascii="仿宋_GB2312" w:hAnsi="仿宋_GB2312" w:eastAsia="仿宋_GB2312" w:cs="仿宋_GB2312"/>
          <w:b/>
          <w:bCs/>
          <w:sz w:val="32"/>
          <w:szCs w:val="32"/>
          <w:highlight w:val="none"/>
        </w:rPr>
        <w:t>货物技术要求</w:t>
      </w:r>
    </w:p>
    <w:p w14:paraId="7CD045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8口交换机</w:t>
      </w:r>
      <w:r>
        <w:rPr>
          <w:rFonts w:hint="eastAsia" w:ascii="仿宋_GB2312" w:hAnsi="仿宋_GB2312" w:eastAsia="仿宋_GB2312" w:cs="仿宋_GB2312"/>
          <w:sz w:val="32"/>
          <w:szCs w:val="32"/>
          <w:highlight w:val="none"/>
        </w:rPr>
        <w:tab/>
      </w:r>
    </w:p>
    <w:p w14:paraId="44215E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交换容量≥672Gbps，包转发率≥ 108Mpps；</w:t>
      </w:r>
    </w:p>
    <w:p w14:paraId="11EFDF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固化千兆电口≥10个，万兆光口≥4个；</w:t>
      </w:r>
    </w:p>
    <w:p w14:paraId="765A24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★采用的芯片符合《安全可靠测评结果公告》要求</w:t>
      </w:r>
      <w:r>
        <w:rPr>
          <w:rFonts w:hint="eastAsia" w:ascii="仿宋_GB2312" w:hAnsi="仿宋_GB2312" w:eastAsia="仿宋_GB2312" w:cs="仿宋_GB2312"/>
          <w:sz w:val="32"/>
          <w:szCs w:val="32"/>
          <w:highlight w:val="none"/>
        </w:rPr>
        <w:t>；</w:t>
      </w:r>
    </w:p>
    <w:p w14:paraId="2E013C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所有端口线速转发，端口平均时延小于2us；</w:t>
      </w:r>
    </w:p>
    <w:p w14:paraId="2A919C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IPv4路由表项≥12K，IPv6路由表项≥6K，ARP表项≥12K；</w:t>
      </w:r>
    </w:p>
    <w:p w14:paraId="432538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支持IPv4静态路由、RIP V1/V2、OSPF，支持IPv6静态路由、RIPng、OSPFv3；</w:t>
      </w:r>
    </w:p>
    <w:p w14:paraId="0BCFD7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支持RRPP（快速环网保护协议），环网故障恢复时间不超过50ms；</w:t>
      </w:r>
    </w:p>
    <w:p w14:paraId="08F09D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实现CPU保护功能，能限制非法报文对CPU的攻击，保护交换机在各种环境下稳定工作；</w:t>
      </w:r>
    </w:p>
    <w:p w14:paraId="1CAC36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支持硬件BFD 3ms最小间隔；</w:t>
      </w:r>
    </w:p>
    <w:p w14:paraId="22263D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支持动态ARP检测，防止中间人攻击和ARP拒绝服务</w:t>
      </w:r>
      <w:r>
        <w:rPr>
          <w:rFonts w:hint="eastAsia" w:ascii="仿宋_GB2312" w:hAnsi="仿宋_GB2312" w:eastAsia="仿宋_GB2312" w:cs="仿宋_GB2312"/>
          <w:sz w:val="32"/>
          <w:szCs w:val="32"/>
          <w:highlight w:val="none"/>
          <w:lang w:eastAsia="zh-CN"/>
        </w:rPr>
        <w:t>。</w:t>
      </w:r>
    </w:p>
    <w:p w14:paraId="6F357C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24口POE接入交换机</w:t>
      </w:r>
      <w:r>
        <w:rPr>
          <w:rFonts w:hint="eastAsia" w:ascii="仿宋_GB2312" w:hAnsi="仿宋_GB2312" w:eastAsia="仿宋_GB2312" w:cs="仿宋_GB2312"/>
          <w:sz w:val="32"/>
          <w:szCs w:val="32"/>
          <w:highlight w:val="none"/>
        </w:rPr>
        <w:tab/>
      </w:r>
    </w:p>
    <w:p w14:paraId="43331B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交换容量≥1.3Tbps，包转发率≥170Mpps；</w:t>
      </w:r>
    </w:p>
    <w:p w14:paraId="405578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固化千兆电口≥28个（支持POE+供电），万兆光口≥8个；</w:t>
      </w:r>
    </w:p>
    <w:p w14:paraId="04A2D0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模块化交、直双电源；</w:t>
      </w:r>
    </w:p>
    <w:p w14:paraId="09BCED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★采用的芯片符合《安全可靠测评结果公告》要求</w:t>
      </w:r>
      <w:r>
        <w:rPr>
          <w:rFonts w:hint="eastAsia" w:ascii="仿宋_GB2312" w:hAnsi="仿宋_GB2312" w:eastAsia="仿宋_GB2312" w:cs="仿宋_GB2312"/>
          <w:sz w:val="32"/>
          <w:szCs w:val="32"/>
          <w:highlight w:val="none"/>
        </w:rPr>
        <w:t>；</w:t>
      </w:r>
    </w:p>
    <w:p w14:paraId="5BE5ED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IPv4路由表项≥12K，IPv6路由表项≥6K，ARP表项≥12K；</w:t>
      </w:r>
    </w:p>
    <w:p w14:paraId="456CBC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支持IPv4静态路由、RIP V1/V2、OSPF，支持IPv6静态路由、RIPng、OSPFv3；</w:t>
      </w:r>
    </w:p>
    <w:p w14:paraId="0CBB3F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满足入侵检测，流量分析、行为审计等系统同时采集数据的需求，支持基于端口N</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M复制,支持基于流量N</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M复制；</w:t>
      </w:r>
    </w:p>
    <w:p w14:paraId="7EE930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支持RRPP（快速环网保护协议），环网故障恢复时间不超过50ms；</w:t>
      </w:r>
    </w:p>
    <w:p w14:paraId="11C892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实现CPU保护功能，能限制非法报文对CPU的攻击，保护交换机在各种环境下稳定工作；</w:t>
      </w:r>
    </w:p>
    <w:p w14:paraId="35BDA7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支持硬件BFD 3ms最小间隔；</w:t>
      </w:r>
    </w:p>
    <w:p w14:paraId="2215D1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sz w:val="32"/>
          <w:szCs w:val="32"/>
          <w:highlight w:val="none"/>
        </w:rPr>
        <w:t>支持动态ARP检测，防止中间人攻击和ARP拒绝服务</w:t>
      </w:r>
      <w:r>
        <w:rPr>
          <w:rFonts w:hint="eastAsia" w:ascii="仿宋_GB2312" w:hAnsi="仿宋_GB2312" w:eastAsia="仿宋_GB2312" w:cs="仿宋_GB2312"/>
          <w:sz w:val="32"/>
          <w:szCs w:val="32"/>
          <w:highlight w:val="none"/>
          <w:lang w:eastAsia="zh-CN"/>
        </w:rPr>
        <w:t>。</w:t>
      </w:r>
    </w:p>
    <w:p w14:paraId="0CD858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 xml:space="preserve">千兆光模块 </w:t>
      </w:r>
    </w:p>
    <w:p w14:paraId="6CFDEA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光模块-SFP-GE-单模模块-(1310nm,10km,LC)</w:t>
      </w:r>
      <w:r>
        <w:rPr>
          <w:rFonts w:hint="eastAsia" w:ascii="仿宋_GB2312" w:hAnsi="仿宋_GB2312" w:eastAsia="仿宋_GB2312" w:cs="仿宋_GB2312"/>
          <w:sz w:val="32"/>
          <w:szCs w:val="32"/>
          <w:highlight w:val="none"/>
          <w:lang w:eastAsia="zh-CN"/>
        </w:rPr>
        <w:t>。</w:t>
      </w:r>
    </w:p>
    <w:p w14:paraId="3838EB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核心交换机（含光模块）</w:t>
      </w:r>
      <w:r>
        <w:rPr>
          <w:rFonts w:hint="eastAsia" w:ascii="仿宋_GB2312" w:hAnsi="仿宋_GB2312" w:eastAsia="仿宋_GB2312" w:cs="仿宋_GB2312"/>
          <w:sz w:val="32"/>
          <w:szCs w:val="32"/>
          <w:highlight w:val="none"/>
        </w:rPr>
        <w:tab/>
      </w:r>
    </w:p>
    <w:p w14:paraId="1B34BA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插槽数：业务槽位数≥3个，主控槽位数≥2个；</w:t>
      </w:r>
    </w:p>
    <w:p w14:paraId="695631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性能：交换容量≥68Tbps，整机包转发率≥51200Mpps；</w:t>
      </w:r>
    </w:p>
    <w:p w14:paraId="664562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主控引擎、电源、接口模块、风扇等关键部件可热插拔，主控板主备切换无丢包；</w:t>
      </w:r>
    </w:p>
    <w:p w14:paraId="3B5082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★采用的芯片符合《安全可靠测评结果公告》要求</w:t>
      </w:r>
      <w:r>
        <w:rPr>
          <w:rFonts w:hint="eastAsia" w:ascii="仿宋_GB2312" w:hAnsi="仿宋_GB2312" w:eastAsia="仿宋_GB2312" w:cs="仿宋_GB2312"/>
          <w:sz w:val="32"/>
          <w:szCs w:val="32"/>
          <w:highlight w:val="none"/>
        </w:rPr>
        <w:t>；</w:t>
      </w:r>
    </w:p>
    <w:p w14:paraId="1B5A9B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MAC表项≥1M，学习速率≥83K/S，IPv4 FIB≥3M，IPv6 FIB≥1M，ARP表项≥256K，学习速率≥1731个/S；</w:t>
      </w:r>
    </w:p>
    <w:p w14:paraId="0D19CC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支持IPv4/IPv6双栈协议，支持ipv4静态路由、ipv6静态路由、RIPv1/v2、OSPFv2、IS-IS、BGPv4；</w:t>
      </w:r>
    </w:p>
    <w:p w14:paraId="32B210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支持VxLAN，能够实现基于IPv4/IPv6的VxLAN二三层互通（包括分布式网关或集中式网关），支持EVPN，支持VxLAN OAM ping 和 tracert；</w:t>
      </w:r>
    </w:p>
    <w:p w14:paraId="64EEEE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支持虚拟化技术，具备四虚一、统一管理、10G/40G/100G堆叠链路，支持16条40G堆叠链路，堆叠带宽能达到双向1.28T，跨框转发平均时延≤1.7us；</w:t>
      </w:r>
    </w:p>
    <w:p w14:paraId="7CBFEA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支持IPv4/IPv6 BFD功能，支持BFD与OSPFv2联动、BFD与VRRP联动、BFD与OSPFv3联动、BFD与BGP4+联动，支持BFD 3ms最小探测间隔时间，平均收敛性能≤12ms；</w:t>
      </w:r>
    </w:p>
    <w:p w14:paraId="181CA3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支持TAP能力，可支持TAP同源同宿功能，报文截断功能，源端口标识功能，支持TAP基于端口的 M</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N 模型功能;</w:t>
      </w:r>
    </w:p>
    <w:p w14:paraId="5C394F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sz w:val="32"/>
          <w:szCs w:val="32"/>
          <w:highlight w:val="none"/>
        </w:rPr>
        <w:t>支持Telemetry流量可视化和sflow流量统计分析功能；</w:t>
      </w:r>
    </w:p>
    <w:p w14:paraId="3D690D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12）</w:t>
      </w:r>
      <w:r>
        <w:rPr>
          <w:rFonts w:hint="eastAsia" w:ascii="仿宋_GB2312" w:hAnsi="仿宋_GB2312" w:eastAsia="仿宋_GB2312" w:cs="仿宋_GB2312"/>
          <w:sz w:val="32"/>
          <w:szCs w:val="32"/>
          <w:highlight w:val="none"/>
        </w:rPr>
        <w:t>配置要求：双主控、双电源，千兆电接口≥48个，万兆光接口≥48个，含25个万兆单模模块。</w:t>
      </w:r>
    </w:p>
    <w:p w14:paraId="4ACB59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安全可视化平台办公区配套工作站</w:t>
      </w:r>
      <w:r>
        <w:rPr>
          <w:rFonts w:hint="eastAsia" w:ascii="仿宋_GB2312" w:hAnsi="仿宋_GB2312" w:eastAsia="仿宋_GB2312" w:cs="仿宋_GB2312"/>
          <w:sz w:val="32"/>
          <w:szCs w:val="32"/>
          <w:highlight w:val="none"/>
        </w:rPr>
        <w:tab/>
      </w:r>
    </w:p>
    <w:p w14:paraId="10E931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★采用的芯片符合《安全可靠测评结果公告》要求</w:t>
      </w:r>
      <w:r>
        <w:rPr>
          <w:rFonts w:hint="eastAsia" w:ascii="仿宋_GB2312" w:hAnsi="仿宋_GB2312" w:eastAsia="仿宋_GB2312" w:cs="仿宋_GB2312"/>
          <w:sz w:val="32"/>
          <w:szCs w:val="32"/>
          <w:highlight w:val="none"/>
        </w:rPr>
        <w:t>；</w:t>
      </w:r>
    </w:p>
    <w:p w14:paraId="2D3CEC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2）投标人承诺所投产品符合财政部、工信部发布的《工作站政府采购需求标准（2023 版）》(财库〔2023〕XX号》中所有*指标要求，提供加盖投标人公章的承诺函，且满足以下配置要求：</w:t>
      </w:r>
    </w:p>
    <w:p w14:paraId="2616B9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内存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配置≥16GB内存，支持2个</w:t>
      </w:r>
      <w:r>
        <w:rPr>
          <w:rFonts w:hint="eastAsia" w:ascii="仿宋_GB2312" w:hAnsi="仿宋_GB2312" w:eastAsia="仿宋_GB2312" w:cs="仿宋_GB2312"/>
          <w:sz w:val="32"/>
          <w:szCs w:val="32"/>
          <w:highlight w:val="none"/>
          <w:lang w:val="en-US" w:eastAsia="zh-CN"/>
        </w:rPr>
        <w:t>以上</w:t>
      </w:r>
      <w:r>
        <w:rPr>
          <w:rFonts w:hint="eastAsia" w:ascii="仿宋_GB2312" w:hAnsi="仿宋_GB2312" w:eastAsia="仿宋_GB2312" w:cs="仿宋_GB2312"/>
          <w:sz w:val="32"/>
          <w:szCs w:val="32"/>
          <w:highlight w:val="none"/>
        </w:rPr>
        <w:t>内存插槽，最大支持扩展容量≥64GB；</w:t>
      </w:r>
    </w:p>
    <w:p w14:paraId="303B97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硬盘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配置≥256GB M.2 SSD；支持机械硬盘，配置≥1T机械硬盘；</w:t>
      </w:r>
    </w:p>
    <w:p w14:paraId="7CBD4F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扩展性</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rPr>
        <w:t>板载SATA接口≥3个；PCIe插槽≥3个 ；RS232串口≥1个；</w:t>
      </w:r>
    </w:p>
    <w:p w14:paraId="6FAD69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网口</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网卡：1个RJ45 10/100/1000自适应以太网口；</w:t>
      </w:r>
    </w:p>
    <w:p w14:paraId="0DE071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显卡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配置独立显卡，显存≥2GB；</w:t>
      </w:r>
    </w:p>
    <w:p w14:paraId="0F5CD9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接口</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主板或机箱原生USB接口数量≥9个；其中8个USB3.0接口、1个Type-C接口；1个HDMI接口，1个VGA接口，1组音频接口，接口非转接；</w:t>
      </w:r>
    </w:p>
    <w:p w14:paraId="4B959B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机箱</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所投产品机箱尺寸≤8L ；机箱支持Kensington锁孔+机箱锁孔，支持硬盘免工具拆卸；</w:t>
      </w:r>
    </w:p>
    <w:p w14:paraId="3F4211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显示器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配置和主机同品牌的显示器，显示器屏幕尺寸：≥27英寸，分辨率：≥1920×1080，刷新率≥100Hz，对比度≥1000:1；</w:t>
      </w:r>
    </w:p>
    <w:p w14:paraId="029D69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连续性</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产品的MTBF≥100W小时；</w:t>
      </w:r>
    </w:p>
    <w:p w14:paraId="0EFF850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本次项目提供3年7*24小时原厂维保服务，提供3年原厂硬盘不返还服务；</w:t>
      </w:r>
    </w:p>
    <w:p w14:paraId="54C69A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操作系统：</w:t>
      </w:r>
      <w:r>
        <w:rPr>
          <w:rFonts w:hint="eastAsia" w:ascii="仿宋_GB2312" w:hAnsi="仿宋_GB2312" w:eastAsia="仿宋_GB2312" w:cs="仿宋_GB2312"/>
          <w:sz w:val="32"/>
          <w:szCs w:val="32"/>
          <w:highlight w:val="none"/>
          <w:lang w:val="en-US" w:eastAsia="zh-CN"/>
        </w:rPr>
        <w:t>自带符合《安全可靠测评结果公告》要求的</w:t>
      </w:r>
      <w:r>
        <w:rPr>
          <w:rFonts w:hint="eastAsia" w:ascii="仿宋_GB2312" w:hAnsi="仿宋_GB2312" w:eastAsia="仿宋_GB2312" w:cs="仿宋_GB2312"/>
          <w:sz w:val="32"/>
          <w:szCs w:val="32"/>
          <w:highlight w:val="none"/>
        </w:rPr>
        <w:t>操作系统</w:t>
      </w:r>
      <w:r>
        <w:rPr>
          <w:rFonts w:hint="eastAsia" w:ascii="仿宋_GB2312" w:hAnsi="仿宋_GB2312" w:eastAsia="仿宋_GB2312" w:cs="仿宋_GB2312"/>
          <w:sz w:val="32"/>
          <w:szCs w:val="32"/>
          <w:highlight w:val="none"/>
          <w:lang w:eastAsia="zh-CN"/>
        </w:rPr>
        <w:t>。</w:t>
      </w:r>
    </w:p>
    <w:p w14:paraId="6124A6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安防服务器</w:t>
      </w:r>
      <w:r>
        <w:rPr>
          <w:rFonts w:hint="eastAsia" w:ascii="仿宋_GB2312" w:hAnsi="仿宋_GB2312" w:eastAsia="仿宋_GB2312" w:cs="仿宋_GB2312"/>
          <w:sz w:val="32"/>
          <w:szCs w:val="32"/>
          <w:highlight w:val="none"/>
        </w:rPr>
        <w:tab/>
      </w:r>
    </w:p>
    <w:p w14:paraId="301944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1）★采用的芯片符合《安全可靠测评结果公告》要求</w:t>
      </w:r>
      <w:r>
        <w:rPr>
          <w:rFonts w:hint="eastAsia" w:ascii="仿宋_GB2312" w:hAnsi="仿宋_GB2312" w:eastAsia="仿宋_GB2312" w:cs="仿宋_GB2312"/>
          <w:sz w:val="32"/>
          <w:szCs w:val="32"/>
          <w:highlight w:val="none"/>
          <w:lang w:eastAsia="zh-CN"/>
        </w:rPr>
        <w:t>；</w:t>
      </w:r>
    </w:p>
    <w:p w14:paraId="3BD10F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服务器高度≤2U；</w:t>
      </w:r>
    </w:p>
    <w:p w14:paraId="36D79D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CPU规格</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单颗处理器核心数≥</w:t>
      </w:r>
      <w:r>
        <w:rPr>
          <w:rFonts w:hint="eastAsia" w:ascii="仿宋_GB2312" w:hAnsi="仿宋_GB2312" w:eastAsia="仿宋_GB2312" w:cs="仿宋_GB2312"/>
          <w:sz w:val="32"/>
          <w:szCs w:val="32"/>
          <w:highlight w:val="none"/>
          <w:lang w:val="en-US" w:eastAsia="zh-CN"/>
        </w:rPr>
        <w:t>32</w:t>
      </w:r>
      <w:r>
        <w:rPr>
          <w:rFonts w:hint="eastAsia" w:ascii="仿宋_GB2312" w:hAnsi="仿宋_GB2312" w:eastAsia="仿宋_GB2312" w:cs="仿宋_GB2312"/>
          <w:sz w:val="32"/>
          <w:szCs w:val="32"/>
          <w:highlight w:val="none"/>
        </w:rPr>
        <w:t>核心，主频≥</w:t>
      </w:r>
      <w:r>
        <w:rPr>
          <w:rFonts w:hint="eastAsia" w:ascii="仿宋_GB2312" w:hAnsi="仿宋_GB2312" w:eastAsia="仿宋_GB2312" w:cs="仿宋_GB2312"/>
          <w:sz w:val="32"/>
          <w:szCs w:val="32"/>
          <w:highlight w:val="none"/>
          <w:lang w:val="en-US" w:eastAsia="zh-CN"/>
        </w:rPr>
        <w:t>2.7</w:t>
      </w:r>
      <w:r>
        <w:rPr>
          <w:rFonts w:hint="eastAsia" w:ascii="仿宋_GB2312" w:hAnsi="仿宋_GB2312" w:eastAsia="仿宋_GB2312" w:cs="仿宋_GB2312"/>
          <w:sz w:val="32"/>
          <w:szCs w:val="32"/>
          <w:highlight w:val="none"/>
        </w:rPr>
        <w:t>GHz，三级缓存≥</w:t>
      </w:r>
      <w:r>
        <w:rPr>
          <w:rFonts w:hint="eastAsia" w:ascii="仿宋_GB2312" w:hAnsi="仿宋_GB2312" w:eastAsia="仿宋_GB2312" w:cs="仿宋_GB2312"/>
          <w:sz w:val="32"/>
          <w:szCs w:val="32"/>
          <w:highlight w:val="none"/>
          <w:lang w:val="en-US" w:eastAsia="zh-CN"/>
        </w:rPr>
        <w:t>128</w:t>
      </w:r>
      <w:r>
        <w:rPr>
          <w:rFonts w:hint="eastAsia" w:ascii="仿宋_GB2312" w:hAnsi="仿宋_GB2312" w:eastAsia="仿宋_GB2312" w:cs="仿宋_GB2312"/>
          <w:sz w:val="32"/>
          <w:szCs w:val="32"/>
          <w:highlight w:val="none"/>
        </w:rPr>
        <w:t>MB</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支持超线程；（提供盖章版证明文件）</w:t>
      </w:r>
    </w:p>
    <w:p w14:paraId="0F7DC1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内存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配置≥128GB DDR5内存，最大支持≥</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根内存插槽；</w:t>
      </w:r>
    </w:p>
    <w:p w14:paraId="11854D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网卡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配置≥1个双口10GE光口网卡，满配光模块。配置≥1个4口1GE电口网卡；</w:t>
      </w:r>
    </w:p>
    <w:p w14:paraId="7F99F3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硬盘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配置≥4*600GB SAS HDD；配置≥1*4TB SATA HDD；</w:t>
      </w:r>
    </w:p>
    <w:p w14:paraId="7840F1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RAID卡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配置独立硬件RAID卡，≥4G缓存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支持RAID0、1、5、6、10、50、60、JBOD</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含超级电容；</w:t>
      </w:r>
    </w:p>
    <w:p w14:paraId="16655C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I/O插槽</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rPr>
        <w:t>最大支持≥10个标准PCIE5.0插槽；</w:t>
      </w:r>
    </w:p>
    <w:p w14:paraId="45EB59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风扇模块</w:t>
      </w:r>
      <w:r>
        <w:rPr>
          <w:rFonts w:hint="eastAsia" w:ascii="仿宋_GB2312" w:hAnsi="仿宋_GB2312" w:eastAsia="仿宋_GB2312" w:cs="仿宋_GB2312"/>
          <w:sz w:val="32"/>
          <w:szCs w:val="32"/>
          <w:highlight w:val="none"/>
        </w:rPr>
        <w:tab/>
      </w:r>
      <w:r>
        <w:rPr>
          <w:rFonts w:hint="eastAsia" w:ascii="仿宋_GB2312" w:hAnsi="仿宋_GB2312" w:eastAsia="仿宋_GB2312" w:cs="仿宋_GB2312"/>
          <w:sz w:val="32"/>
          <w:szCs w:val="32"/>
          <w:highlight w:val="none"/>
        </w:rPr>
        <w:t>配置≥6个风扇模块，支持n+1冗余，支持查看风扇在位情况、状态、当前转速、占空比等信息。同时支持设置风扇控制模式，手动模式下可以为每个风扇设置预定义转速；</w:t>
      </w:r>
    </w:p>
    <w:p w14:paraId="4631E1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接口</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支持≥2个VGA接口；支持≥4个USB接口；支持≥1个RJ-45管理接口；</w:t>
      </w:r>
    </w:p>
    <w:p w14:paraId="71FEAE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sz w:val="32"/>
          <w:szCs w:val="32"/>
          <w:highlight w:val="none"/>
        </w:rPr>
        <w:t>配置独立1GE管理口，配置虚拟KVM功能，支持基于HTML5和Java KVM的远程控制台，支持对系统图形化操作；</w:t>
      </w:r>
    </w:p>
    <w:p w14:paraId="37E3BE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12）</w:t>
      </w:r>
      <w:r>
        <w:rPr>
          <w:rFonts w:hint="eastAsia" w:ascii="仿宋_GB2312" w:hAnsi="仿宋_GB2312" w:eastAsia="仿宋_GB2312" w:cs="仿宋_GB2312"/>
          <w:sz w:val="32"/>
          <w:szCs w:val="32"/>
          <w:highlight w:val="none"/>
        </w:rPr>
        <w:t>支持IPMI、redfish、IPMI、HTTPS、WEBGui等协议接口；</w:t>
      </w:r>
    </w:p>
    <w:p w14:paraId="02508D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13）</w:t>
      </w:r>
      <w:r>
        <w:rPr>
          <w:rFonts w:hint="eastAsia" w:ascii="仿宋_GB2312" w:hAnsi="仿宋_GB2312" w:eastAsia="仿宋_GB2312" w:cs="仿宋_GB2312"/>
          <w:sz w:val="32"/>
          <w:szCs w:val="32"/>
          <w:highlight w:val="none"/>
        </w:rPr>
        <w:t>提供服务器健康日志功能。支持事件日志/升级日志等日志，可以记录登录日志、操作日志和报警日志等功能；告警日志能够按报警的严重程度进行区分；支持日志信息导出和记录删除功能；</w:t>
      </w:r>
    </w:p>
    <w:p w14:paraId="4223F2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14）</w:t>
      </w:r>
      <w:r>
        <w:rPr>
          <w:rFonts w:hint="eastAsia" w:ascii="仿宋_GB2312" w:hAnsi="仿宋_GB2312" w:eastAsia="仿宋_GB2312" w:cs="仿宋_GB2312"/>
          <w:sz w:val="32"/>
          <w:szCs w:val="32"/>
          <w:highlight w:val="none"/>
        </w:rPr>
        <w:t>可靠性</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产品MTBF≥35W小时；</w:t>
      </w:r>
    </w:p>
    <w:p w14:paraId="79CF95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本次项目提供3年7*24*4小时原厂维保服务，提供3年原厂硬盘不返还服务；</w:t>
      </w:r>
    </w:p>
    <w:p w14:paraId="21426E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宋体"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16）自带符合《安全可靠测评结果公告》要求的</w:t>
      </w:r>
      <w:r>
        <w:rPr>
          <w:rFonts w:hint="eastAsia" w:ascii="仿宋_GB2312" w:hAnsi="仿宋_GB2312" w:eastAsia="仿宋_GB2312" w:cs="仿宋_GB2312"/>
          <w:sz w:val="32"/>
          <w:szCs w:val="32"/>
          <w:highlight w:val="none"/>
        </w:rPr>
        <w:t>操作系统</w:t>
      </w:r>
      <w:r>
        <w:rPr>
          <w:rFonts w:hint="eastAsia"/>
          <w:lang w:eastAsia="zh-CN"/>
        </w:rPr>
        <w:t>；</w:t>
      </w:r>
    </w:p>
    <w:p w14:paraId="20EBC8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17）自带符合《安全可靠测评结果公告》要求的数据库</w:t>
      </w:r>
      <w:r>
        <w:rPr>
          <w:rFonts w:hint="eastAsia" w:ascii="仿宋_GB2312" w:hAnsi="仿宋_GB2312" w:eastAsia="仿宋_GB2312" w:cs="仿宋_GB2312"/>
          <w:sz w:val="32"/>
          <w:szCs w:val="32"/>
          <w:highlight w:val="none"/>
        </w:rPr>
        <w:t>。</w:t>
      </w:r>
    </w:p>
    <w:p w14:paraId="7A42A4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AI烟火服务器（含硬盘）</w:t>
      </w:r>
    </w:p>
    <w:p w14:paraId="377872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≥1U机箱，≥</w:t>
      </w:r>
      <w:r>
        <w:rPr>
          <w:rFonts w:hint="eastAsia" w:ascii="仿宋_GB2312" w:hAnsi="仿宋_GB2312" w:eastAsia="仿宋_GB2312" w:cs="仿宋_GB2312"/>
          <w:sz w:val="32"/>
          <w:szCs w:val="32"/>
          <w:highlight w:val="none"/>
          <w:lang w:val="en-US" w:eastAsia="zh-CN"/>
        </w:rPr>
        <w:t>16</w:t>
      </w:r>
      <w:r>
        <w:rPr>
          <w:rFonts w:hint="eastAsia" w:ascii="仿宋_GB2312" w:hAnsi="仿宋_GB2312" w:eastAsia="仿宋_GB2312" w:cs="仿宋_GB2312"/>
          <w:sz w:val="32"/>
          <w:szCs w:val="32"/>
          <w:highlight w:val="none"/>
        </w:rPr>
        <w:t>盘位（含≥1块8T），最大可满配24TB硬盘，支持RAID0/1/5，支持全局热备盘；</w:t>
      </w:r>
    </w:p>
    <w:p w14:paraId="79B847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≥1路VGA输出，≥2路HDMI输出，其中VGA和HDMI 1同源输出，支持≥2个4K显示输出，≥2个10/100/1000Mbps自适应以太网口；</w:t>
      </w:r>
    </w:p>
    <w:p w14:paraId="1822EF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支持≥64路H.264/H.265混合接入，网络带≥宽384Mbps接入，≥384Mbps存储，≥384Mbps转发；</w:t>
      </w:r>
    </w:p>
    <w:p w14:paraId="0DDF18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支持最大选配8类算法，支持展示所有安装的算法及版本，展示算法状态，可对已安装的算法进行手动更新；支持配置</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个GPU，</w:t>
      </w:r>
      <w:r>
        <w:rPr>
          <w:rFonts w:hint="eastAsia" w:ascii="仿宋_GB2312" w:hAnsi="仿宋_GB2312" w:eastAsia="仿宋_GB2312" w:cs="仿宋_GB2312"/>
          <w:sz w:val="32"/>
          <w:szCs w:val="32"/>
          <w:highlight w:val="none"/>
          <w:lang w:val="en-US" w:eastAsia="zh-CN"/>
        </w:rPr>
        <w:t>默认配置4个GPU直接分析；对AI算法，1个</w:t>
      </w:r>
      <w:r>
        <w:rPr>
          <w:rFonts w:hint="eastAsia" w:ascii="仿宋_GB2312" w:hAnsi="仿宋_GB2312" w:eastAsia="仿宋_GB2312" w:cs="仿宋_GB2312"/>
          <w:sz w:val="32"/>
          <w:szCs w:val="32"/>
          <w:highlight w:val="none"/>
        </w:rPr>
        <w:t>GPU</w:t>
      </w:r>
      <w:r>
        <w:rPr>
          <w:rFonts w:hint="eastAsia" w:ascii="仿宋_GB2312" w:hAnsi="仿宋_GB2312" w:eastAsia="仿宋_GB2312" w:cs="仿宋_GB2312"/>
          <w:sz w:val="32"/>
          <w:szCs w:val="32"/>
          <w:highlight w:val="none"/>
          <w:lang w:val="en-US" w:eastAsia="zh-CN"/>
        </w:rPr>
        <w:t>可分化成4个虚拟引擎；</w:t>
      </w:r>
    </w:p>
    <w:p w14:paraId="7F5E7D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5）每个虚拟引擎支持1种AI算法：GPU引擎状态界面可显示引擎工作温度，</w:t>
      </w:r>
      <w:r>
        <w:rPr>
          <w:rFonts w:hint="eastAsia" w:ascii="仿宋_GB2312" w:hAnsi="仿宋_GB2312" w:eastAsia="仿宋_GB2312" w:cs="仿宋_GB2312"/>
          <w:sz w:val="32"/>
          <w:szCs w:val="32"/>
          <w:highlight w:val="none"/>
        </w:rPr>
        <w:t>可查看引擎配置及利用率（</w:t>
      </w:r>
      <w:r>
        <w:rPr>
          <w:rFonts w:hint="eastAsia" w:ascii="仿宋_GB2312" w:hAnsi="仿宋_GB2312" w:eastAsia="仿宋_GB2312" w:cs="仿宋_GB2312"/>
          <w:sz w:val="32"/>
          <w:szCs w:val="32"/>
          <w:highlight w:val="none"/>
          <w:lang w:eastAsia="zh-CN"/>
        </w:rPr>
        <w:t>提供有效检测报告复印件加盖公章或投标专用章</w:t>
      </w:r>
      <w:r>
        <w:rPr>
          <w:rFonts w:hint="eastAsia" w:ascii="仿宋_GB2312" w:hAnsi="仿宋_GB2312" w:eastAsia="仿宋_GB2312" w:cs="仿宋_GB2312"/>
          <w:sz w:val="32"/>
          <w:szCs w:val="32"/>
          <w:highlight w:val="none"/>
        </w:rPr>
        <w:t>）；</w:t>
      </w:r>
    </w:p>
    <w:p w14:paraId="6DC397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6）支持</w:t>
      </w:r>
      <w:r>
        <w:rPr>
          <w:rFonts w:hint="eastAsia" w:ascii="仿宋_GB2312" w:hAnsi="仿宋_GB2312" w:eastAsia="仿宋_GB2312" w:cs="仿宋_GB2312"/>
          <w:sz w:val="32"/>
          <w:szCs w:val="32"/>
          <w:highlight w:val="none"/>
        </w:rPr>
        <w:t>同一个算法的大小模型嵌入在同一个算法包中</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绑定引擎时，在一个界面分配好引擎选择模式后即可自动关联大小模型，无需重复配置，并且规则配置只要配置一次即可实现大小模型协同分析</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支持效果增强模式</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大小模型协同部署</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高性能模式</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仅部署小模型</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超高精度模式</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仅部署大模型</w:t>
      </w:r>
      <w:r>
        <w:rPr>
          <w:rFonts w:hint="eastAsia" w:ascii="仿宋_GB2312" w:hAnsi="仿宋_GB2312" w:eastAsia="仿宋_GB2312" w:cs="仿宋_GB2312"/>
          <w:sz w:val="32"/>
          <w:szCs w:val="32"/>
          <w:highlight w:val="none"/>
          <w:lang w:eastAsia="zh-CN"/>
        </w:rPr>
        <w:t>（提供有效检测报告复印件加盖公章或投标专用章）</w:t>
      </w:r>
      <w:r>
        <w:rPr>
          <w:rFonts w:hint="eastAsia" w:ascii="仿宋_GB2312" w:hAnsi="仿宋_GB2312" w:eastAsia="仿宋_GB2312" w:cs="仿宋_GB2312"/>
          <w:sz w:val="32"/>
          <w:szCs w:val="32"/>
          <w:highlight w:val="none"/>
        </w:rPr>
        <w:t>；</w:t>
      </w:r>
    </w:p>
    <w:p w14:paraId="1634B4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支持16个1080P解码显示输出，支持Smart H.265;H.265;Smart H.264;H.264混合解码；</w:t>
      </w:r>
    </w:p>
    <w:p w14:paraId="4E9D78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文本布控：支持一句话生成算法，单GPU支持16路1080p或400万分辨率图片流分析，并发解析能力4张/秒；</w:t>
      </w:r>
    </w:p>
    <w:p w14:paraId="44F337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后智能分析支持实时模式和分时轮巡模式切换，在分时轮巡模式下，依据算法能力不同，可配置分时视频分析和轮巡视频分析；单个轮巡任务最大支持16路，轮巡间隔可配置30-3600秒</w:t>
      </w:r>
      <w:r>
        <w:rPr>
          <w:rFonts w:hint="eastAsia" w:ascii="仿宋_GB2312" w:hAnsi="仿宋_GB2312" w:eastAsia="仿宋_GB2312" w:cs="仿宋_GB2312"/>
          <w:sz w:val="32"/>
          <w:szCs w:val="32"/>
          <w:highlight w:val="none"/>
          <w:lang w:eastAsia="zh-CN"/>
        </w:rPr>
        <w:t>；</w:t>
      </w:r>
    </w:p>
    <w:p w14:paraId="1B702D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10）自带符合《安全可靠测评结果公告》要求的</w:t>
      </w:r>
      <w:r>
        <w:rPr>
          <w:rFonts w:hint="eastAsia" w:ascii="仿宋_GB2312" w:hAnsi="仿宋_GB2312" w:eastAsia="仿宋_GB2312" w:cs="仿宋_GB2312"/>
          <w:sz w:val="32"/>
          <w:szCs w:val="32"/>
          <w:highlight w:val="none"/>
        </w:rPr>
        <w:t>操作系统</w:t>
      </w:r>
      <w:r>
        <w:rPr>
          <w:rFonts w:hint="eastAsia"/>
          <w:lang w:eastAsia="zh-CN"/>
        </w:rPr>
        <w:t>。</w:t>
      </w:r>
    </w:p>
    <w:p w14:paraId="0B6DBC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存储服务器</w:t>
      </w:r>
    </w:p>
    <w:p w14:paraId="4E2F06A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≥1颗64位多核高性能处理器，≥2个内存条，共≥8GB内存，可扩展至≥2个内存条，≥64GB内存；</w:t>
      </w:r>
    </w:p>
    <w:p w14:paraId="36E412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≥4U机箱，≥36盘位，1+1冗余电源，可支持对硬盘、电源、风扇、控制器模块热插拔维护；</w:t>
      </w:r>
    </w:p>
    <w:p w14:paraId="3DC0B00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≥4个10/100/1000Mbps自适应以太网电口，≥1个10/100Mbps自适用管理网口，可选配≥2张PCIE标卡；</w:t>
      </w:r>
    </w:p>
    <w:p w14:paraId="15D357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可适配CMR&amp;SMR硬盘，支持SATA硬盘，CMR单盘最大支持24TB硬盘，SMR单盘最大支持30TB；</w:t>
      </w:r>
    </w:p>
    <w:p w14:paraId="1E249E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支持≥</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50路H.264/H.265混合接入，网络带宽≥1</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Mbps接入，≥1024Mbps存储，≥1024Mbps转发；</w:t>
      </w:r>
    </w:p>
    <w:p w14:paraId="6DDD1B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支持硬盘健康状态监测，定期巡检，针对异常硬盘风险预警，支持系统盘、风扇、电源等异常告警；</w:t>
      </w:r>
    </w:p>
    <w:p w14:paraId="2E736C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eastAsia="zh-CN"/>
        </w:rPr>
      </w:pPr>
      <w:bookmarkStart w:id="12" w:name="OLE_LINK1"/>
      <w:r>
        <w:rPr>
          <w:rFonts w:hint="eastAsia" w:ascii="仿宋_GB2312" w:hAnsi="仿宋_GB2312" w:eastAsia="仿宋_GB2312" w:cs="仿宋_GB2312"/>
          <w:sz w:val="32"/>
          <w:szCs w:val="32"/>
          <w:highlight w:val="none"/>
          <w:lang w:val="en-US" w:eastAsia="zh-CN"/>
        </w:rPr>
        <w:t>7）</w:t>
      </w:r>
      <w:bookmarkEnd w:id="12"/>
      <w:r>
        <w:rPr>
          <w:rFonts w:hint="eastAsia" w:ascii="仿宋_GB2312" w:hAnsi="仿宋_GB2312" w:eastAsia="仿宋_GB2312" w:cs="仿宋_GB2312"/>
          <w:sz w:val="32"/>
          <w:szCs w:val="32"/>
          <w:highlight w:val="none"/>
        </w:rPr>
        <w:t>可在客户端界面查看数据重构状态，</w:t>
      </w:r>
      <w:r>
        <w:rPr>
          <w:rFonts w:hint="eastAsia" w:ascii="仿宋_GB2312" w:hAnsi="仿宋_GB2312" w:eastAsia="仿宋_GB2312" w:cs="仿宋_GB2312"/>
          <w:sz w:val="32"/>
          <w:szCs w:val="32"/>
          <w:highlight w:val="none"/>
          <w:lang w:val="en-US" w:eastAsia="zh-CN"/>
        </w:rPr>
        <w:t>支持通过IE、火狐、360、遨游、搜狗、Edge等多款浏览器对机器进行操作</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提供有效检测报告复印件加盖公章或投标专用章</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p w14:paraId="3C2276E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硬盘错误灯提示功能 支持硬盘错误灯提示功能。当系统检查到硬盘损坏、坏块太多、读写大量异常或者无法获取硬盘信息等问题，硬盘会被定义为错误盘，</w:t>
      </w:r>
      <w:r>
        <w:rPr>
          <w:rFonts w:hint="eastAsia" w:ascii="仿宋_GB2312" w:hAnsi="仿宋_GB2312" w:eastAsia="仿宋_GB2312" w:cs="仿宋_GB2312"/>
          <w:sz w:val="32"/>
          <w:szCs w:val="32"/>
          <w:highlight w:val="none"/>
          <w:lang w:val="en-US" w:eastAsia="zh-CN"/>
        </w:rPr>
        <w:t>对应硬盘槽位有报警灯光提示；</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提供有效检测报告复印件加盖公章或投标专用章</w:t>
      </w:r>
      <w:r>
        <w:rPr>
          <w:rFonts w:hint="eastAsia" w:ascii="仿宋_GB2312" w:hAnsi="仿宋_GB2312" w:eastAsia="仿宋_GB2312" w:cs="仿宋_GB2312"/>
          <w:sz w:val="32"/>
          <w:szCs w:val="32"/>
          <w:highlight w:val="none"/>
        </w:rPr>
        <w:t>）</w:t>
      </w:r>
    </w:p>
    <w:p w14:paraId="526317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支持iSCSI客户端模式，访问第三方存储资源，增加存储空间，延长存储周期；</w:t>
      </w:r>
    </w:p>
    <w:p w14:paraId="74A7C9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支持硬盘健康状态监测，定期巡检，针对异常硬盘风险预警，支持系统盘、风扇、电源等异常告警；</w:t>
      </w:r>
    </w:p>
    <w:p w14:paraId="1F989E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11）运行状态下，可自动识别域内所有设备，并通过“一键配置”选项配置完成储存模式后，可直接运行业务；通过一键配置快速部署网络、时间、阵列、存储池；（提供有效检测报告复印件加盖公章或投标专用章）</w:t>
      </w:r>
    </w:p>
    <w:p w14:paraId="5BD6D89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宋体"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12）自带符合《安全可靠测评结果公告》要求的</w:t>
      </w:r>
      <w:r>
        <w:rPr>
          <w:rFonts w:hint="eastAsia" w:ascii="仿宋_GB2312" w:hAnsi="仿宋_GB2312" w:eastAsia="仿宋_GB2312" w:cs="仿宋_GB2312"/>
          <w:sz w:val="32"/>
          <w:szCs w:val="32"/>
          <w:highlight w:val="none"/>
        </w:rPr>
        <w:t>操作系统</w:t>
      </w:r>
      <w:r>
        <w:rPr>
          <w:rFonts w:hint="eastAsia"/>
          <w:lang w:eastAsia="zh-CN"/>
        </w:rPr>
        <w:t>。</w:t>
      </w:r>
    </w:p>
    <w:p w14:paraId="34BF9D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监控服务器</w:t>
      </w:r>
    </w:p>
    <w:p w14:paraId="635FE3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尺寸≥2U机架式服务器机箱;</w:t>
      </w:r>
    </w:p>
    <w:p w14:paraId="3AF86E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★采用的芯片符合《安全可靠测评结果公告》要求</w:t>
      </w:r>
      <w:r>
        <w:rPr>
          <w:rFonts w:hint="eastAsia" w:ascii="仿宋_GB2312" w:hAnsi="仿宋_GB2312" w:eastAsia="仿宋_GB2312" w:cs="仿宋_GB2312"/>
          <w:sz w:val="32"/>
          <w:szCs w:val="32"/>
          <w:highlight w:val="none"/>
          <w:lang w:val="en-US" w:eastAsia="zh-CN"/>
        </w:rPr>
        <w:t>;</w:t>
      </w:r>
    </w:p>
    <w:p w14:paraId="7E7CFE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处理器≥</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颗CPU，≥</w:t>
      </w:r>
      <w:r>
        <w:rPr>
          <w:rFonts w:hint="eastAsia" w:ascii="仿宋_GB2312" w:hAnsi="仿宋_GB2312" w:eastAsia="仿宋_GB2312" w:cs="仿宋_GB2312"/>
          <w:sz w:val="32"/>
          <w:szCs w:val="32"/>
          <w:highlight w:val="none"/>
          <w:lang w:val="en-US" w:eastAsia="zh-CN"/>
        </w:rPr>
        <w:t>32</w:t>
      </w:r>
      <w:r>
        <w:rPr>
          <w:rFonts w:hint="eastAsia" w:ascii="仿宋_GB2312" w:hAnsi="仿宋_GB2312" w:eastAsia="仿宋_GB2312" w:cs="仿宋_GB2312"/>
          <w:sz w:val="32"/>
          <w:szCs w:val="32"/>
          <w:highlight w:val="none"/>
        </w:rPr>
        <w:t>核</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主频≥2.</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GHz</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三级缓存</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128MB</w:t>
      </w:r>
      <w:r>
        <w:rPr>
          <w:rFonts w:hint="eastAsia" w:ascii="仿宋_GB2312" w:hAnsi="仿宋_GB2312" w:eastAsia="仿宋_GB2312" w:cs="仿宋_GB2312"/>
          <w:sz w:val="32"/>
          <w:szCs w:val="32"/>
          <w:highlight w:val="none"/>
        </w:rPr>
        <w:t>;</w:t>
      </w:r>
    </w:p>
    <w:p w14:paraId="27F5DE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配置≥64G内存;</w:t>
      </w:r>
    </w:p>
    <w:p w14:paraId="11B2A9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≥2块4T及以上 3.5英寸 SATA 热插拔机械硬盘，最大支持≥8块3.5英寸/2.5英寸的SAS/SATA机械硬盘或固态硬盘;</w:t>
      </w:r>
    </w:p>
    <w:p w14:paraId="53A3601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电源≥2个900W交流电源模块，支持1+1冗余；</w:t>
      </w:r>
    </w:p>
    <w:p w14:paraId="65F1C7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风扇≥4个热拔插风扇，支持N+1冗余;</w:t>
      </w:r>
    </w:p>
    <w:p w14:paraId="0D1AF5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RAID卡支持RAID 0,1,10;</w:t>
      </w:r>
    </w:p>
    <w:p w14:paraId="18223D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9）产品属于</w:t>
      </w:r>
      <w:r>
        <w:rPr>
          <w:rFonts w:hint="eastAsia" w:ascii="仿宋_GB2312" w:hAnsi="仿宋_GB2312" w:eastAsia="仿宋_GB2312" w:cs="仿宋_GB2312"/>
          <w:sz w:val="32"/>
          <w:szCs w:val="32"/>
          <w:highlight w:val="none"/>
        </w:rPr>
        <w:t>节能认证的产品。（提供节能认证证书复印件）</w:t>
      </w:r>
    </w:p>
    <w:p w14:paraId="2A891B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8T硬盘</w:t>
      </w:r>
    </w:p>
    <w:p w14:paraId="0B93E0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用于库区视频监控的90天存储，单盘容量：8TB；</w:t>
      </w:r>
    </w:p>
    <w:p w14:paraId="287222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缓存：256MB；</w:t>
      </w:r>
    </w:p>
    <w:p w14:paraId="7D189A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转速：7200RPM；</w:t>
      </w:r>
    </w:p>
    <w:p w14:paraId="684FAC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硬盘接口：SATA</w:t>
      </w:r>
      <w:r>
        <w:rPr>
          <w:rFonts w:hint="eastAsia" w:ascii="仿宋_GB2312" w:hAnsi="仿宋_GB2312" w:eastAsia="仿宋_GB2312" w:cs="仿宋_GB2312"/>
          <w:sz w:val="32"/>
          <w:szCs w:val="32"/>
          <w:highlight w:val="none"/>
          <w:lang w:eastAsia="zh-CN"/>
        </w:rPr>
        <w:t>。</w:t>
      </w:r>
    </w:p>
    <w:p w14:paraId="2E3984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安全可视化平台</w:t>
      </w:r>
      <w:r>
        <w:rPr>
          <w:rFonts w:hint="eastAsia" w:ascii="仿宋_GB2312" w:hAnsi="仿宋_GB2312" w:eastAsia="仿宋_GB2312" w:cs="仿宋_GB2312"/>
          <w:sz w:val="32"/>
          <w:szCs w:val="32"/>
          <w:highlight w:val="none"/>
        </w:rPr>
        <w:tab/>
      </w:r>
    </w:p>
    <w:p w14:paraId="1279E8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安全可视化平台要求</w:t>
      </w:r>
    </w:p>
    <w:p w14:paraId="6C1698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①</w:t>
      </w:r>
      <w:r>
        <w:rPr>
          <w:rFonts w:hint="eastAsia" w:ascii="仿宋_GB2312" w:hAnsi="仿宋_GB2312" w:eastAsia="仿宋_GB2312" w:cs="仿宋_GB2312"/>
          <w:sz w:val="32"/>
          <w:szCs w:val="32"/>
          <w:highlight w:val="none"/>
        </w:rPr>
        <w:t>基础平台：基础底座模块，统一鉴权，用户配置工具，子系统通讯管理器，子系统数据管理器，子系统联动管理器应用，实现统一、稳定、安全的基础支撑环境，实现子系统的无缝集成与数据互通。</w:t>
      </w:r>
    </w:p>
    <w:p w14:paraId="6AA668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建立标准化的API网关，统一管理接口；实现消息队列集成，支持异步解耦通信，确保高并发下的消息不丢失；提供协议转换适配层，兼容Modbus、BACnet、MQTT等协议，实现异构设备与子系统的互联互通。</w:t>
      </w:r>
    </w:p>
    <w:p w14:paraId="117B16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②</w:t>
      </w:r>
      <w:r>
        <w:rPr>
          <w:rFonts w:hint="eastAsia" w:ascii="仿宋_GB2312" w:hAnsi="仿宋_GB2312" w:eastAsia="仿宋_GB2312" w:cs="仿宋_GB2312"/>
          <w:sz w:val="32"/>
          <w:szCs w:val="32"/>
          <w:highlight w:val="none"/>
        </w:rPr>
        <w:t>采用2.5D 建模技术实现设备设施可视化展示，要求对档案馆办公楼地上10层、地下2层、以及配套库区建筑1栋，进行2.5D建模。重点区域（一层消防控制室、六层机房、负一层配电室）需细化到设备级建模（机柜、摄像头、门禁点）。点击设备地图自动放大精准定位。按实际需求定制构建档案馆室外各楼层模型，保障系统运行高效稳定、效果清晰直观，对重点区域如机房、配电间等重点区域建设立体展示。</w:t>
      </w:r>
    </w:p>
    <w:p w14:paraId="74684A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③</w:t>
      </w:r>
      <w:r>
        <w:rPr>
          <w:rFonts w:hint="eastAsia" w:ascii="仿宋_GB2312" w:hAnsi="仿宋_GB2312" w:eastAsia="仿宋_GB2312" w:cs="仿宋_GB2312"/>
          <w:sz w:val="32"/>
          <w:szCs w:val="32"/>
          <w:highlight w:val="none"/>
        </w:rPr>
        <w:t>业务流配置器BPM：生成档案馆设备处管理端、保卫处管理端、信息处管理端、整合相关数据、及业务处理数据管理集，用户可自行配置页面主题颜色，切换页面大小缩放，配置页面导航栏布局，切换页面风格等操作。</w:t>
      </w:r>
    </w:p>
    <w:p w14:paraId="5B460D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④</w:t>
      </w:r>
      <w:r>
        <w:rPr>
          <w:rFonts w:hint="eastAsia" w:ascii="仿宋_GB2312" w:hAnsi="仿宋_GB2312" w:eastAsia="仿宋_GB2312" w:cs="仿宋_GB2312"/>
          <w:sz w:val="32"/>
          <w:szCs w:val="32"/>
          <w:highlight w:val="none"/>
        </w:rPr>
        <w:t>展示端业务应用：按需定制档案馆建筑及园区态势领导展示模型，按需定制业务权限分配及软件模型、应用的权限开发及分配。</w:t>
      </w:r>
    </w:p>
    <w:p w14:paraId="478DD7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⑤</w:t>
      </w:r>
      <w:r>
        <w:rPr>
          <w:rFonts w:hint="eastAsia" w:ascii="仿宋_GB2312" w:hAnsi="仿宋_GB2312" w:eastAsia="仿宋_GB2312" w:cs="仿宋_GB2312"/>
          <w:sz w:val="32"/>
          <w:szCs w:val="32"/>
          <w:highlight w:val="none"/>
        </w:rPr>
        <w:t>安防管理端业务应用：包含：报警信息管理，报警分级管理，视频巡视管理，报警联动管理，报警点配置，报警信息推送管理，保卫大屏场景管理，安全度分析，报警处置管理，报警记录管理。</w:t>
      </w:r>
    </w:p>
    <w:p w14:paraId="15347E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⑥</w:t>
      </w:r>
      <w:r>
        <w:rPr>
          <w:rFonts w:hint="eastAsia" w:ascii="仿宋_GB2312" w:hAnsi="仿宋_GB2312" w:eastAsia="仿宋_GB2312" w:cs="仿宋_GB2312"/>
          <w:sz w:val="32"/>
          <w:szCs w:val="32"/>
          <w:highlight w:val="none"/>
        </w:rPr>
        <w:t>设备管理端业务应用：运行管理综合显示，设备列表管理模块，系统运行管理，故障信息管理，故障分级管理，故障信息推送管理，故障记录管理等应用的定制和建设，用户可自行进行添加、修改、删除设备等操作</w:t>
      </w:r>
      <w:r>
        <w:rPr>
          <w:rFonts w:hint="eastAsia" w:ascii="仿宋_GB2312" w:hAnsi="仿宋_GB2312" w:eastAsia="仿宋_GB2312" w:cs="仿宋_GB2312"/>
          <w:sz w:val="32"/>
          <w:szCs w:val="32"/>
          <w:highlight w:val="none"/>
          <w:lang w:eastAsia="zh-CN"/>
        </w:rPr>
        <w:t>。</w:t>
      </w:r>
    </w:p>
    <w:p w14:paraId="72319C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★档案馆各信息化及安全系统对接技术要求</w:t>
      </w:r>
      <w:r>
        <w:rPr>
          <w:rFonts w:hint="eastAsia" w:ascii="仿宋_GB2312" w:hAnsi="仿宋_GB2312" w:eastAsia="仿宋_GB2312" w:cs="仿宋_GB2312"/>
          <w:sz w:val="32"/>
          <w:szCs w:val="32"/>
          <w:highlight w:val="none"/>
          <w:lang w:eastAsia="zh-CN"/>
        </w:rPr>
        <w:t>：提供11个子系统完全适配承诺书，</w:t>
      </w:r>
      <w:r>
        <w:rPr>
          <w:rFonts w:hint="eastAsia" w:ascii="仿宋_GB2312" w:hAnsi="仿宋_GB2312" w:eastAsia="仿宋_GB2312" w:cs="仿宋_GB2312"/>
          <w:sz w:val="32"/>
          <w:szCs w:val="32"/>
          <w:highlight w:val="none"/>
        </w:rPr>
        <w:t>项目需完成安全可视化平台与馆内各现有子系统的协议对接工作，实现各安全系统与安全可视化平台之间高效、稳定、规范的数据互通与业务协同联动，确保各安全系统的实时数据、状态信息、告警事件等能够完整、准确、及时地上传至安全可视化平台，为平台实现集中监测、统一管理、综合研判及可视化展示提供全面、可靠、有效的数据支撑，保障整体安全管理体系高效稳定运行。</w:t>
      </w:r>
    </w:p>
    <w:tbl>
      <w:tblPr>
        <w:tblStyle w:val="2"/>
        <w:tblW w:w="8548" w:type="dxa"/>
        <w:tblInd w:w="0" w:type="dxa"/>
        <w:tblLayout w:type="fixed"/>
        <w:tblCellMar>
          <w:top w:w="0" w:type="dxa"/>
          <w:left w:w="108" w:type="dxa"/>
          <w:bottom w:w="0" w:type="dxa"/>
          <w:right w:w="108" w:type="dxa"/>
        </w:tblCellMar>
      </w:tblPr>
      <w:tblGrid>
        <w:gridCol w:w="926"/>
        <w:gridCol w:w="4907"/>
        <w:gridCol w:w="2715"/>
      </w:tblGrid>
      <w:tr w14:paraId="167E33B3">
        <w:tblPrEx>
          <w:tblCellMar>
            <w:top w:w="0" w:type="dxa"/>
            <w:left w:w="108" w:type="dxa"/>
            <w:bottom w:w="0" w:type="dxa"/>
            <w:right w:w="108" w:type="dxa"/>
          </w:tblCellMar>
        </w:tblPrEx>
        <w:trPr>
          <w:trHeight w:val="567" w:hRule="atLeast"/>
        </w:trPr>
        <w:tc>
          <w:tcPr>
            <w:tcW w:w="8548" w:type="dxa"/>
            <w:gridSpan w:val="3"/>
            <w:tcBorders>
              <w:top w:val="single" w:color="auto" w:sz="4" w:space="0"/>
              <w:left w:val="single" w:color="auto" w:sz="4" w:space="0"/>
              <w:bottom w:val="single" w:color="auto" w:sz="4" w:space="0"/>
              <w:right w:val="single" w:color="auto" w:sz="4" w:space="0"/>
            </w:tcBorders>
            <w:noWrap w:val="0"/>
            <w:vAlign w:val="center"/>
          </w:tcPr>
          <w:p w14:paraId="27B503F7">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现有子系统及对应品牌</w:t>
            </w:r>
          </w:p>
        </w:tc>
      </w:tr>
      <w:tr w14:paraId="2C01B6B7">
        <w:tblPrEx>
          <w:tblCellMar>
            <w:top w:w="0" w:type="dxa"/>
            <w:left w:w="108" w:type="dxa"/>
            <w:bottom w:w="0" w:type="dxa"/>
            <w:right w:w="108" w:type="dxa"/>
          </w:tblCellMar>
        </w:tblPrEx>
        <w:trPr>
          <w:trHeight w:val="567" w:hRule="atLeast"/>
        </w:trPr>
        <w:tc>
          <w:tcPr>
            <w:tcW w:w="926" w:type="dxa"/>
            <w:tcBorders>
              <w:top w:val="single" w:color="auto" w:sz="4" w:space="0"/>
              <w:left w:val="single" w:color="auto" w:sz="4" w:space="0"/>
              <w:bottom w:val="single" w:color="auto" w:sz="4" w:space="0"/>
              <w:right w:val="single" w:color="auto" w:sz="4" w:space="0"/>
            </w:tcBorders>
            <w:noWrap w:val="0"/>
            <w:vAlign w:val="center"/>
          </w:tcPr>
          <w:p w14:paraId="19DCA8EE">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序号</w:t>
            </w:r>
          </w:p>
        </w:tc>
        <w:tc>
          <w:tcPr>
            <w:tcW w:w="4907" w:type="dxa"/>
            <w:tcBorders>
              <w:top w:val="single" w:color="auto" w:sz="4" w:space="0"/>
              <w:left w:val="nil"/>
              <w:bottom w:val="single" w:color="auto" w:sz="4" w:space="0"/>
              <w:right w:val="single" w:color="auto" w:sz="4" w:space="0"/>
            </w:tcBorders>
            <w:noWrap w:val="0"/>
            <w:vAlign w:val="center"/>
          </w:tcPr>
          <w:p w14:paraId="306A2083">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系统名称</w:t>
            </w:r>
          </w:p>
        </w:tc>
        <w:tc>
          <w:tcPr>
            <w:tcW w:w="2715" w:type="dxa"/>
            <w:tcBorders>
              <w:top w:val="single" w:color="auto" w:sz="4" w:space="0"/>
              <w:left w:val="nil"/>
              <w:bottom w:val="single" w:color="auto" w:sz="4" w:space="0"/>
              <w:right w:val="single" w:color="auto" w:sz="4" w:space="0"/>
            </w:tcBorders>
            <w:noWrap w:val="0"/>
            <w:vAlign w:val="center"/>
          </w:tcPr>
          <w:p w14:paraId="40E02473">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品牌</w:t>
            </w:r>
          </w:p>
        </w:tc>
      </w:tr>
      <w:tr w14:paraId="4F78F69B">
        <w:tblPrEx>
          <w:tblCellMar>
            <w:top w:w="0" w:type="dxa"/>
            <w:left w:w="108" w:type="dxa"/>
            <w:bottom w:w="0" w:type="dxa"/>
            <w:right w:w="108" w:type="dxa"/>
          </w:tblCellMar>
        </w:tblPrEx>
        <w:trPr>
          <w:trHeight w:val="567" w:hRule="atLeast"/>
        </w:trPr>
        <w:tc>
          <w:tcPr>
            <w:tcW w:w="926" w:type="dxa"/>
            <w:tcBorders>
              <w:top w:val="nil"/>
              <w:left w:val="single" w:color="auto" w:sz="4" w:space="0"/>
              <w:bottom w:val="single" w:color="auto" w:sz="4" w:space="0"/>
              <w:right w:val="single" w:color="auto" w:sz="4" w:space="0"/>
            </w:tcBorders>
            <w:noWrap w:val="0"/>
            <w:vAlign w:val="center"/>
          </w:tcPr>
          <w:p w14:paraId="3C3B57E0">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1</w:t>
            </w:r>
          </w:p>
        </w:tc>
        <w:tc>
          <w:tcPr>
            <w:tcW w:w="4907" w:type="dxa"/>
            <w:tcBorders>
              <w:top w:val="nil"/>
              <w:left w:val="nil"/>
              <w:bottom w:val="single" w:color="auto" w:sz="4" w:space="0"/>
              <w:right w:val="single" w:color="auto" w:sz="4" w:space="0"/>
            </w:tcBorders>
            <w:noWrap w:val="0"/>
            <w:vAlign w:val="center"/>
          </w:tcPr>
          <w:p w14:paraId="66ABF7A1">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升级监控管理平台</w:t>
            </w:r>
          </w:p>
        </w:tc>
        <w:tc>
          <w:tcPr>
            <w:tcW w:w="2715" w:type="dxa"/>
            <w:tcBorders>
              <w:top w:val="nil"/>
              <w:left w:val="nil"/>
              <w:bottom w:val="single" w:color="auto" w:sz="4" w:space="0"/>
              <w:right w:val="single" w:color="auto" w:sz="4" w:space="0"/>
            </w:tcBorders>
            <w:noWrap w:val="0"/>
            <w:vAlign w:val="center"/>
          </w:tcPr>
          <w:p w14:paraId="3C30282E">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新建</w:t>
            </w:r>
          </w:p>
        </w:tc>
      </w:tr>
      <w:tr w14:paraId="7C6E82B3">
        <w:tblPrEx>
          <w:tblCellMar>
            <w:top w:w="0" w:type="dxa"/>
            <w:left w:w="108" w:type="dxa"/>
            <w:bottom w:w="0" w:type="dxa"/>
            <w:right w:w="108" w:type="dxa"/>
          </w:tblCellMar>
        </w:tblPrEx>
        <w:trPr>
          <w:trHeight w:val="707" w:hRule="atLeast"/>
        </w:trPr>
        <w:tc>
          <w:tcPr>
            <w:tcW w:w="926" w:type="dxa"/>
            <w:tcBorders>
              <w:top w:val="nil"/>
              <w:left w:val="single" w:color="auto" w:sz="4" w:space="0"/>
              <w:bottom w:val="single" w:color="auto" w:sz="4" w:space="0"/>
              <w:right w:val="single" w:color="auto" w:sz="4" w:space="0"/>
            </w:tcBorders>
            <w:noWrap w:val="0"/>
            <w:vAlign w:val="center"/>
          </w:tcPr>
          <w:p w14:paraId="151871EF">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2</w:t>
            </w:r>
          </w:p>
        </w:tc>
        <w:tc>
          <w:tcPr>
            <w:tcW w:w="4907" w:type="dxa"/>
            <w:tcBorders>
              <w:top w:val="nil"/>
              <w:left w:val="nil"/>
              <w:bottom w:val="single" w:color="auto" w:sz="4" w:space="0"/>
              <w:right w:val="single" w:color="auto" w:sz="4" w:space="0"/>
            </w:tcBorders>
            <w:noWrap w:val="0"/>
            <w:vAlign w:val="center"/>
          </w:tcPr>
          <w:p w14:paraId="4BEC118E">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门禁系统</w:t>
            </w:r>
          </w:p>
        </w:tc>
        <w:tc>
          <w:tcPr>
            <w:tcW w:w="2715" w:type="dxa"/>
            <w:tcBorders>
              <w:top w:val="nil"/>
              <w:left w:val="nil"/>
              <w:bottom w:val="single" w:color="auto" w:sz="4" w:space="0"/>
              <w:right w:val="single" w:color="auto" w:sz="4" w:space="0"/>
            </w:tcBorders>
            <w:noWrap w:val="0"/>
            <w:vAlign w:val="center"/>
          </w:tcPr>
          <w:p w14:paraId="37F07785">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清华同方-磐石</w:t>
            </w:r>
          </w:p>
        </w:tc>
      </w:tr>
      <w:tr w14:paraId="3E0B9736">
        <w:tblPrEx>
          <w:tblCellMar>
            <w:top w:w="0" w:type="dxa"/>
            <w:left w:w="108" w:type="dxa"/>
            <w:bottom w:w="0" w:type="dxa"/>
            <w:right w:w="108" w:type="dxa"/>
          </w:tblCellMar>
        </w:tblPrEx>
        <w:trPr>
          <w:trHeight w:val="567" w:hRule="atLeast"/>
        </w:trPr>
        <w:tc>
          <w:tcPr>
            <w:tcW w:w="926" w:type="dxa"/>
            <w:tcBorders>
              <w:top w:val="nil"/>
              <w:left w:val="single" w:color="auto" w:sz="4" w:space="0"/>
              <w:bottom w:val="single" w:color="auto" w:sz="4" w:space="0"/>
              <w:right w:val="single" w:color="auto" w:sz="4" w:space="0"/>
            </w:tcBorders>
            <w:noWrap w:val="0"/>
            <w:vAlign w:val="center"/>
          </w:tcPr>
          <w:p w14:paraId="7583A4D4">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3</w:t>
            </w:r>
          </w:p>
        </w:tc>
        <w:tc>
          <w:tcPr>
            <w:tcW w:w="4907" w:type="dxa"/>
            <w:tcBorders>
              <w:top w:val="nil"/>
              <w:left w:val="nil"/>
              <w:bottom w:val="single" w:color="auto" w:sz="4" w:space="0"/>
              <w:right w:val="single" w:color="auto" w:sz="4" w:space="0"/>
            </w:tcBorders>
            <w:noWrap w:val="0"/>
            <w:vAlign w:val="center"/>
          </w:tcPr>
          <w:p w14:paraId="6E2BA06F">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报警系统（安防）</w:t>
            </w:r>
          </w:p>
        </w:tc>
        <w:tc>
          <w:tcPr>
            <w:tcW w:w="2715" w:type="dxa"/>
            <w:tcBorders>
              <w:top w:val="nil"/>
              <w:left w:val="nil"/>
              <w:bottom w:val="single" w:color="auto" w:sz="4" w:space="0"/>
              <w:right w:val="single" w:color="auto" w:sz="4" w:space="0"/>
            </w:tcBorders>
            <w:noWrap w:val="0"/>
            <w:vAlign w:val="center"/>
          </w:tcPr>
          <w:p w14:paraId="6375AE1F">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霍尼韦尔</w:t>
            </w:r>
          </w:p>
        </w:tc>
      </w:tr>
      <w:tr w14:paraId="28503447">
        <w:tblPrEx>
          <w:tblCellMar>
            <w:top w:w="0" w:type="dxa"/>
            <w:left w:w="108" w:type="dxa"/>
            <w:bottom w:w="0" w:type="dxa"/>
            <w:right w:w="108" w:type="dxa"/>
          </w:tblCellMar>
        </w:tblPrEx>
        <w:trPr>
          <w:trHeight w:val="567" w:hRule="atLeast"/>
        </w:trPr>
        <w:tc>
          <w:tcPr>
            <w:tcW w:w="926" w:type="dxa"/>
            <w:tcBorders>
              <w:top w:val="nil"/>
              <w:left w:val="single" w:color="auto" w:sz="4" w:space="0"/>
              <w:bottom w:val="single" w:color="auto" w:sz="4" w:space="0"/>
              <w:right w:val="single" w:color="auto" w:sz="4" w:space="0"/>
            </w:tcBorders>
            <w:noWrap w:val="0"/>
            <w:vAlign w:val="center"/>
          </w:tcPr>
          <w:p w14:paraId="6C0C95A5">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4</w:t>
            </w:r>
          </w:p>
        </w:tc>
        <w:tc>
          <w:tcPr>
            <w:tcW w:w="4907" w:type="dxa"/>
            <w:tcBorders>
              <w:top w:val="nil"/>
              <w:left w:val="nil"/>
              <w:bottom w:val="single" w:color="auto" w:sz="4" w:space="0"/>
              <w:right w:val="single" w:color="auto" w:sz="4" w:space="0"/>
            </w:tcBorders>
            <w:noWrap w:val="0"/>
            <w:vAlign w:val="center"/>
          </w:tcPr>
          <w:p w14:paraId="4EABD6CD">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红外对射</w:t>
            </w:r>
          </w:p>
        </w:tc>
        <w:tc>
          <w:tcPr>
            <w:tcW w:w="2715" w:type="dxa"/>
            <w:tcBorders>
              <w:top w:val="nil"/>
              <w:left w:val="nil"/>
              <w:bottom w:val="single" w:color="auto" w:sz="4" w:space="0"/>
              <w:right w:val="single" w:color="auto" w:sz="4" w:space="0"/>
            </w:tcBorders>
            <w:noWrap w:val="0"/>
            <w:vAlign w:val="center"/>
          </w:tcPr>
          <w:p w14:paraId="58A25B81">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艾礼安</w:t>
            </w:r>
          </w:p>
        </w:tc>
      </w:tr>
      <w:tr w14:paraId="5C600F23">
        <w:tblPrEx>
          <w:tblCellMar>
            <w:top w:w="0" w:type="dxa"/>
            <w:left w:w="108" w:type="dxa"/>
            <w:bottom w:w="0" w:type="dxa"/>
            <w:right w:w="108" w:type="dxa"/>
          </w:tblCellMar>
        </w:tblPrEx>
        <w:trPr>
          <w:trHeight w:val="567" w:hRule="atLeast"/>
        </w:trPr>
        <w:tc>
          <w:tcPr>
            <w:tcW w:w="926" w:type="dxa"/>
            <w:tcBorders>
              <w:top w:val="nil"/>
              <w:left w:val="single" w:color="auto" w:sz="4" w:space="0"/>
              <w:bottom w:val="single" w:color="auto" w:sz="4" w:space="0"/>
              <w:right w:val="single" w:color="auto" w:sz="4" w:space="0"/>
            </w:tcBorders>
            <w:noWrap w:val="0"/>
            <w:vAlign w:val="center"/>
          </w:tcPr>
          <w:p w14:paraId="3710AFD7">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5</w:t>
            </w:r>
          </w:p>
        </w:tc>
        <w:tc>
          <w:tcPr>
            <w:tcW w:w="4907" w:type="dxa"/>
            <w:tcBorders>
              <w:top w:val="nil"/>
              <w:left w:val="nil"/>
              <w:bottom w:val="single" w:color="auto" w:sz="4" w:space="0"/>
              <w:right w:val="single" w:color="auto" w:sz="4" w:space="0"/>
            </w:tcBorders>
            <w:noWrap w:val="0"/>
            <w:vAlign w:val="center"/>
          </w:tcPr>
          <w:p w14:paraId="34065AE6">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消防系统（含火灾报警监控系统）</w:t>
            </w:r>
          </w:p>
        </w:tc>
        <w:tc>
          <w:tcPr>
            <w:tcW w:w="2715" w:type="dxa"/>
            <w:tcBorders>
              <w:top w:val="nil"/>
              <w:left w:val="nil"/>
              <w:bottom w:val="single" w:color="auto" w:sz="4" w:space="0"/>
              <w:right w:val="single" w:color="auto" w:sz="4" w:space="0"/>
            </w:tcBorders>
            <w:noWrap w:val="0"/>
            <w:vAlign w:val="center"/>
          </w:tcPr>
          <w:p w14:paraId="2B148048">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霍尼韦尔</w:t>
            </w:r>
          </w:p>
        </w:tc>
      </w:tr>
      <w:tr w14:paraId="61E9259D">
        <w:tblPrEx>
          <w:tblCellMar>
            <w:top w:w="0" w:type="dxa"/>
            <w:left w:w="108" w:type="dxa"/>
            <w:bottom w:w="0" w:type="dxa"/>
            <w:right w:w="108" w:type="dxa"/>
          </w:tblCellMar>
        </w:tblPrEx>
        <w:trPr>
          <w:trHeight w:val="567" w:hRule="atLeast"/>
        </w:trPr>
        <w:tc>
          <w:tcPr>
            <w:tcW w:w="926" w:type="dxa"/>
            <w:tcBorders>
              <w:top w:val="nil"/>
              <w:left w:val="single" w:color="auto" w:sz="4" w:space="0"/>
              <w:bottom w:val="single" w:color="auto" w:sz="4" w:space="0"/>
              <w:right w:val="single" w:color="auto" w:sz="4" w:space="0"/>
            </w:tcBorders>
            <w:noWrap w:val="0"/>
            <w:vAlign w:val="center"/>
          </w:tcPr>
          <w:p w14:paraId="77E5C69A">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6</w:t>
            </w:r>
          </w:p>
        </w:tc>
        <w:tc>
          <w:tcPr>
            <w:tcW w:w="4907" w:type="dxa"/>
            <w:tcBorders>
              <w:top w:val="nil"/>
              <w:left w:val="nil"/>
              <w:bottom w:val="single" w:color="auto" w:sz="4" w:space="0"/>
              <w:right w:val="single" w:color="auto" w:sz="4" w:space="0"/>
            </w:tcBorders>
            <w:noWrap w:val="0"/>
            <w:vAlign w:val="center"/>
          </w:tcPr>
          <w:p w14:paraId="408FF825">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电梯运行状态监控</w:t>
            </w:r>
          </w:p>
        </w:tc>
        <w:tc>
          <w:tcPr>
            <w:tcW w:w="2715" w:type="dxa"/>
            <w:tcBorders>
              <w:top w:val="nil"/>
              <w:left w:val="nil"/>
              <w:bottom w:val="single" w:color="auto" w:sz="4" w:space="0"/>
              <w:right w:val="single" w:color="auto" w:sz="4" w:space="0"/>
            </w:tcBorders>
            <w:noWrap w:val="0"/>
            <w:vAlign w:val="center"/>
          </w:tcPr>
          <w:p w14:paraId="52C3BE45">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南京佳汇，J-LINK</w:t>
            </w:r>
          </w:p>
        </w:tc>
      </w:tr>
      <w:tr w14:paraId="738A9F1B">
        <w:tblPrEx>
          <w:tblCellMar>
            <w:top w:w="0" w:type="dxa"/>
            <w:left w:w="108" w:type="dxa"/>
            <w:bottom w:w="0" w:type="dxa"/>
            <w:right w:w="108" w:type="dxa"/>
          </w:tblCellMar>
        </w:tblPrEx>
        <w:trPr>
          <w:trHeight w:val="567" w:hRule="atLeast"/>
        </w:trPr>
        <w:tc>
          <w:tcPr>
            <w:tcW w:w="926" w:type="dxa"/>
            <w:tcBorders>
              <w:top w:val="nil"/>
              <w:left w:val="single" w:color="auto" w:sz="4" w:space="0"/>
              <w:bottom w:val="single" w:color="auto" w:sz="4" w:space="0"/>
              <w:right w:val="single" w:color="auto" w:sz="4" w:space="0"/>
            </w:tcBorders>
            <w:noWrap w:val="0"/>
            <w:vAlign w:val="center"/>
          </w:tcPr>
          <w:p w14:paraId="2E26D30A">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7</w:t>
            </w:r>
          </w:p>
        </w:tc>
        <w:tc>
          <w:tcPr>
            <w:tcW w:w="4907" w:type="dxa"/>
            <w:tcBorders>
              <w:top w:val="nil"/>
              <w:left w:val="nil"/>
              <w:bottom w:val="single" w:color="auto" w:sz="4" w:space="0"/>
              <w:right w:val="single" w:color="auto" w:sz="4" w:space="0"/>
            </w:tcBorders>
            <w:noWrap w:val="0"/>
            <w:vAlign w:val="center"/>
          </w:tcPr>
          <w:p w14:paraId="642124AD">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建筑设备监控</w:t>
            </w:r>
          </w:p>
        </w:tc>
        <w:tc>
          <w:tcPr>
            <w:tcW w:w="2715" w:type="dxa"/>
            <w:tcBorders>
              <w:top w:val="nil"/>
              <w:left w:val="nil"/>
              <w:bottom w:val="single" w:color="auto" w:sz="4" w:space="0"/>
              <w:right w:val="single" w:color="auto" w:sz="4" w:space="0"/>
            </w:tcBorders>
            <w:noWrap w:val="0"/>
            <w:vAlign w:val="center"/>
          </w:tcPr>
          <w:p w14:paraId="3FBC274A">
            <w:pPr>
              <w:widowControl/>
              <w:jc w:val="left"/>
              <w:rPr>
                <w:rFonts w:hint="eastAsia" w:ascii="宋体" w:hAnsi="宋体" w:cs="宋体"/>
                <w:color w:val="000000"/>
                <w:kern w:val="0"/>
                <w:sz w:val="24"/>
                <w:highlight w:val="none"/>
              </w:rPr>
            </w:pPr>
            <w:bookmarkStart w:id="13" w:name="OLE_LINK55"/>
            <w:r>
              <w:rPr>
                <w:rFonts w:hint="eastAsia" w:ascii="宋体" w:hAnsi="宋体" w:cs="宋体"/>
                <w:color w:val="000000"/>
                <w:kern w:val="0"/>
                <w:sz w:val="24"/>
                <w:highlight w:val="none"/>
              </w:rPr>
              <w:t>江森</w:t>
            </w:r>
            <w:bookmarkEnd w:id="13"/>
          </w:p>
        </w:tc>
      </w:tr>
      <w:tr w14:paraId="2DCD1210">
        <w:tblPrEx>
          <w:tblCellMar>
            <w:top w:w="0" w:type="dxa"/>
            <w:left w:w="108" w:type="dxa"/>
            <w:bottom w:w="0" w:type="dxa"/>
            <w:right w:w="108" w:type="dxa"/>
          </w:tblCellMar>
        </w:tblPrEx>
        <w:trPr>
          <w:trHeight w:val="567" w:hRule="atLeast"/>
        </w:trPr>
        <w:tc>
          <w:tcPr>
            <w:tcW w:w="926" w:type="dxa"/>
            <w:tcBorders>
              <w:top w:val="nil"/>
              <w:left w:val="single" w:color="auto" w:sz="4" w:space="0"/>
              <w:bottom w:val="single" w:color="auto" w:sz="4" w:space="0"/>
              <w:right w:val="single" w:color="auto" w:sz="4" w:space="0"/>
            </w:tcBorders>
            <w:noWrap w:val="0"/>
            <w:vAlign w:val="center"/>
          </w:tcPr>
          <w:p w14:paraId="03493252">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8</w:t>
            </w:r>
          </w:p>
        </w:tc>
        <w:tc>
          <w:tcPr>
            <w:tcW w:w="4907" w:type="dxa"/>
            <w:tcBorders>
              <w:top w:val="nil"/>
              <w:left w:val="nil"/>
              <w:bottom w:val="single" w:color="auto" w:sz="4" w:space="0"/>
              <w:right w:val="single" w:color="auto" w:sz="4" w:space="0"/>
            </w:tcBorders>
            <w:noWrap w:val="0"/>
            <w:vAlign w:val="center"/>
          </w:tcPr>
          <w:p w14:paraId="23C591DB">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恒温恒湿机组</w:t>
            </w:r>
          </w:p>
        </w:tc>
        <w:tc>
          <w:tcPr>
            <w:tcW w:w="2715" w:type="dxa"/>
            <w:tcBorders>
              <w:top w:val="nil"/>
              <w:left w:val="nil"/>
              <w:bottom w:val="single" w:color="auto" w:sz="4" w:space="0"/>
              <w:right w:val="single" w:color="auto" w:sz="4" w:space="0"/>
            </w:tcBorders>
            <w:noWrap w:val="0"/>
            <w:vAlign w:val="center"/>
          </w:tcPr>
          <w:p w14:paraId="241626B2">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江森</w:t>
            </w:r>
          </w:p>
        </w:tc>
      </w:tr>
      <w:tr w14:paraId="4A26BCFD">
        <w:tblPrEx>
          <w:tblCellMar>
            <w:top w:w="0" w:type="dxa"/>
            <w:left w:w="108" w:type="dxa"/>
            <w:bottom w:w="0" w:type="dxa"/>
            <w:right w:w="108" w:type="dxa"/>
          </w:tblCellMar>
        </w:tblPrEx>
        <w:trPr>
          <w:trHeight w:val="567" w:hRule="atLeast"/>
        </w:trPr>
        <w:tc>
          <w:tcPr>
            <w:tcW w:w="926" w:type="dxa"/>
            <w:tcBorders>
              <w:top w:val="nil"/>
              <w:left w:val="single" w:color="auto" w:sz="4" w:space="0"/>
              <w:bottom w:val="single" w:color="auto" w:sz="4" w:space="0"/>
              <w:right w:val="single" w:color="auto" w:sz="4" w:space="0"/>
            </w:tcBorders>
            <w:noWrap w:val="0"/>
            <w:vAlign w:val="center"/>
          </w:tcPr>
          <w:p w14:paraId="4DFDDA16">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9</w:t>
            </w:r>
          </w:p>
        </w:tc>
        <w:tc>
          <w:tcPr>
            <w:tcW w:w="4907" w:type="dxa"/>
            <w:tcBorders>
              <w:top w:val="nil"/>
              <w:left w:val="nil"/>
              <w:bottom w:val="single" w:color="auto" w:sz="4" w:space="0"/>
              <w:right w:val="single" w:color="auto" w:sz="4" w:space="0"/>
            </w:tcBorders>
            <w:noWrap w:val="0"/>
            <w:vAlign w:val="center"/>
          </w:tcPr>
          <w:p w14:paraId="723BE110">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机房机房环境动力监控系统</w:t>
            </w:r>
          </w:p>
        </w:tc>
        <w:tc>
          <w:tcPr>
            <w:tcW w:w="2715" w:type="dxa"/>
            <w:tcBorders>
              <w:top w:val="nil"/>
              <w:left w:val="nil"/>
              <w:bottom w:val="single" w:color="auto" w:sz="4" w:space="0"/>
              <w:right w:val="single" w:color="auto" w:sz="4" w:space="0"/>
            </w:tcBorders>
            <w:noWrap w:val="0"/>
            <w:vAlign w:val="center"/>
          </w:tcPr>
          <w:p w14:paraId="2DDE958B">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龙控</w:t>
            </w:r>
          </w:p>
        </w:tc>
      </w:tr>
      <w:tr w14:paraId="45B9B877">
        <w:tblPrEx>
          <w:tblCellMar>
            <w:top w:w="0" w:type="dxa"/>
            <w:left w:w="108" w:type="dxa"/>
            <w:bottom w:w="0" w:type="dxa"/>
            <w:right w:w="108" w:type="dxa"/>
          </w:tblCellMar>
        </w:tblPrEx>
        <w:trPr>
          <w:trHeight w:val="567" w:hRule="atLeast"/>
        </w:trPr>
        <w:tc>
          <w:tcPr>
            <w:tcW w:w="926" w:type="dxa"/>
            <w:tcBorders>
              <w:top w:val="nil"/>
              <w:left w:val="single" w:color="auto" w:sz="4" w:space="0"/>
              <w:bottom w:val="single" w:color="auto" w:sz="4" w:space="0"/>
              <w:right w:val="single" w:color="auto" w:sz="4" w:space="0"/>
            </w:tcBorders>
            <w:noWrap w:val="0"/>
            <w:vAlign w:val="center"/>
          </w:tcPr>
          <w:p w14:paraId="6396C6B1">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10</w:t>
            </w:r>
          </w:p>
        </w:tc>
        <w:tc>
          <w:tcPr>
            <w:tcW w:w="4907" w:type="dxa"/>
            <w:tcBorders>
              <w:top w:val="nil"/>
              <w:left w:val="nil"/>
              <w:bottom w:val="single" w:color="auto" w:sz="4" w:space="0"/>
              <w:right w:val="single" w:color="auto" w:sz="4" w:space="0"/>
            </w:tcBorders>
            <w:noWrap w:val="0"/>
            <w:vAlign w:val="center"/>
          </w:tcPr>
          <w:p w14:paraId="2C190D0D">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电力监控系统</w:t>
            </w:r>
          </w:p>
        </w:tc>
        <w:tc>
          <w:tcPr>
            <w:tcW w:w="2715" w:type="dxa"/>
            <w:tcBorders>
              <w:top w:val="nil"/>
              <w:left w:val="nil"/>
              <w:bottom w:val="single" w:color="auto" w:sz="4" w:space="0"/>
              <w:right w:val="single" w:color="auto" w:sz="4" w:space="0"/>
            </w:tcBorders>
            <w:noWrap w:val="0"/>
            <w:vAlign w:val="center"/>
          </w:tcPr>
          <w:p w14:paraId="37156F68">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溯高美索克曼</w:t>
            </w:r>
          </w:p>
        </w:tc>
      </w:tr>
      <w:tr w14:paraId="076439CC">
        <w:tblPrEx>
          <w:tblCellMar>
            <w:top w:w="0" w:type="dxa"/>
            <w:left w:w="108" w:type="dxa"/>
            <w:bottom w:w="0" w:type="dxa"/>
            <w:right w:w="108" w:type="dxa"/>
          </w:tblCellMar>
        </w:tblPrEx>
        <w:trPr>
          <w:trHeight w:val="567" w:hRule="atLeast"/>
        </w:trPr>
        <w:tc>
          <w:tcPr>
            <w:tcW w:w="926" w:type="dxa"/>
            <w:tcBorders>
              <w:top w:val="nil"/>
              <w:left w:val="single" w:color="auto" w:sz="4" w:space="0"/>
              <w:bottom w:val="single" w:color="auto" w:sz="4" w:space="0"/>
              <w:right w:val="single" w:color="auto" w:sz="4" w:space="0"/>
            </w:tcBorders>
            <w:noWrap w:val="0"/>
            <w:vAlign w:val="center"/>
          </w:tcPr>
          <w:p w14:paraId="4387B0B1">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11</w:t>
            </w:r>
          </w:p>
        </w:tc>
        <w:tc>
          <w:tcPr>
            <w:tcW w:w="4907" w:type="dxa"/>
            <w:tcBorders>
              <w:top w:val="nil"/>
              <w:left w:val="nil"/>
              <w:bottom w:val="single" w:color="auto" w:sz="4" w:space="0"/>
              <w:right w:val="single" w:color="auto" w:sz="4" w:space="0"/>
            </w:tcBorders>
            <w:noWrap w:val="0"/>
            <w:vAlign w:val="center"/>
          </w:tcPr>
          <w:p w14:paraId="214EB379">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访客系统</w:t>
            </w:r>
          </w:p>
        </w:tc>
        <w:tc>
          <w:tcPr>
            <w:tcW w:w="2715" w:type="dxa"/>
            <w:tcBorders>
              <w:top w:val="nil"/>
              <w:left w:val="nil"/>
              <w:bottom w:val="single" w:color="auto" w:sz="4" w:space="0"/>
              <w:right w:val="single" w:color="auto" w:sz="4" w:space="0"/>
            </w:tcBorders>
            <w:noWrap w:val="0"/>
            <w:vAlign w:val="center"/>
          </w:tcPr>
          <w:p w14:paraId="4481C00C">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文通</w:t>
            </w:r>
          </w:p>
        </w:tc>
      </w:tr>
    </w:tbl>
    <w:p w14:paraId="22F9E156">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升级监控系统管理平台</w:t>
      </w:r>
      <w:r>
        <w:rPr>
          <w:rFonts w:hint="eastAsia" w:ascii="仿宋_GB2312" w:hAnsi="仿宋_GB2312" w:eastAsia="仿宋_GB2312" w:cs="仿宋_GB2312"/>
          <w:sz w:val="32"/>
          <w:szCs w:val="32"/>
          <w:highlight w:val="none"/>
        </w:rPr>
        <w:tab/>
      </w:r>
    </w:p>
    <w:p w14:paraId="3A3E9E6C">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基础平台</w:t>
      </w:r>
    </w:p>
    <w:p w14:paraId="1432F05A">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①</w:t>
      </w:r>
      <w:r>
        <w:rPr>
          <w:rFonts w:hint="eastAsia" w:ascii="仿宋_GB2312" w:hAnsi="仿宋_GB2312" w:eastAsia="仿宋_GB2312" w:cs="仿宋_GB2312"/>
          <w:sz w:val="32"/>
          <w:szCs w:val="32"/>
          <w:highlight w:val="none"/>
        </w:rPr>
        <w:t>软件需集成系统管理、视频管理、报警管理、门禁管理、可视对讲、设备运维、园区工作台、安全数据库系统八大核心模块，各模块功能完整可用。</w:t>
      </w:r>
    </w:p>
    <w:p w14:paraId="2EADD4F7">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②</w:t>
      </w:r>
      <w:r>
        <w:rPr>
          <w:rFonts w:hint="eastAsia" w:ascii="仿宋_GB2312" w:hAnsi="仿宋_GB2312" w:eastAsia="仿宋_GB2312" w:cs="仿宋_GB2312"/>
          <w:sz w:val="32"/>
          <w:szCs w:val="32"/>
          <w:highlight w:val="none"/>
        </w:rPr>
        <w:t>系统管理：支持基础资源（组织、用户、设备等）常规管理，具备平台运维、级联管理、数据库切换、第三方对接等基础能力，保障系统稳定。</w:t>
      </w:r>
    </w:p>
    <w:p w14:paraId="70AE178F">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③</w:t>
      </w:r>
      <w:r>
        <w:rPr>
          <w:rFonts w:hint="eastAsia" w:ascii="仿宋_GB2312" w:hAnsi="仿宋_GB2312" w:eastAsia="仿宋_GB2312" w:cs="仿宋_GB2312"/>
          <w:sz w:val="32"/>
          <w:szCs w:val="32"/>
          <w:highlight w:val="none"/>
        </w:rPr>
        <w:t>软件功能：具备设备运维、园区工作台、加密数据库核心功能，可实现设备监控、业务办理、数据安全存储及运维。</w:t>
      </w:r>
    </w:p>
    <w:p w14:paraId="53104D04">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④</w:t>
      </w:r>
      <w:r>
        <w:rPr>
          <w:rFonts w:hint="eastAsia" w:ascii="仿宋_GB2312" w:hAnsi="仿宋_GB2312" w:eastAsia="仿宋_GB2312" w:cs="仿宋_GB2312"/>
          <w:sz w:val="32"/>
          <w:szCs w:val="32"/>
          <w:highlight w:val="none"/>
        </w:rPr>
        <w:t>性能规格：满足以下最低要求，可提供更优配置：支持管理视频通道≥100万路、门禁点位≥10万路，室内机≥1万路、虚拟室内机≥20万路，卡口点位≥1万路，出入口车道≥500进500出、车位≥1万个，管理用户≥100万个、同时在线≥5000个。</w:t>
      </w:r>
    </w:p>
    <w:p w14:paraId="0CBC88A8">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⑤</w:t>
      </w:r>
      <w:r>
        <w:rPr>
          <w:rFonts w:hint="eastAsia" w:ascii="仿宋_GB2312" w:hAnsi="仿宋_GB2312" w:eastAsia="仿宋_GB2312" w:cs="仿宋_GB2312"/>
          <w:sz w:val="32"/>
          <w:szCs w:val="32"/>
          <w:highlight w:val="none"/>
        </w:rPr>
        <w:t>系统兼容：支持主流国产化服务器及操作系统，兼容多终端访问（WEB、CS等）提供API接口及容器系统，支持第三方对接。</w:t>
      </w:r>
    </w:p>
    <w:p w14:paraId="647B738B">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运维模块</w:t>
      </w:r>
    </w:p>
    <w:p w14:paraId="37CD9AB3">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①</w:t>
      </w:r>
      <w:r>
        <w:rPr>
          <w:rFonts w:hint="eastAsia" w:ascii="仿宋_GB2312" w:hAnsi="仿宋_GB2312" w:eastAsia="仿宋_GB2312" w:cs="仿宋_GB2312"/>
          <w:sz w:val="32"/>
          <w:szCs w:val="32"/>
          <w:highlight w:val="none"/>
        </w:rPr>
        <w:t>具备视频检测、视频质量诊断、设备实时监控、报警推送、统计分析等核心功能。</w:t>
      </w:r>
    </w:p>
    <w:p w14:paraId="41CEBE4C">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②</w:t>
      </w:r>
      <w:r>
        <w:rPr>
          <w:rFonts w:hint="eastAsia" w:ascii="仿宋_GB2312" w:hAnsi="仿宋_GB2312" w:eastAsia="仿宋_GB2312" w:cs="仿宋_GB2312"/>
          <w:sz w:val="32"/>
          <w:szCs w:val="32"/>
          <w:highlight w:val="none"/>
        </w:rPr>
        <w:t>含不少于1420个监控授权、7个人证比对授权、48个报警授权、5个梯控授权。</w:t>
      </w:r>
    </w:p>
    <w:p w14:paraId="5F7AC6AF">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人证比对系统功能模块</w:t>
      </w:r>
    </w:p>
    <w:p w14:paraId="052C239A">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①</w:t>
      </w:r>
      <w:r>
        <w:rPr>
          <w:rFonts w:hint="eastAsia" w:ascii="仿宋_GB2312" w:hAnsi="仿宋_GB2312" w:eastAsia="仿宋_GB2312" w:cs="仿宋_GB2312"/>
          <w:sz w:val="32"/>
          <w:szCs w:val="32"/>
          <w:highlight w:val="none"/>
        </w:rPr>
        <w:t>门禁功能：支持门禁设备管理、门通道控制、门组分配及门禁授权、记录查询等核心功能，满足基础门禁管理需求；性能符合行业常规标准。</w:t>
      </w:r>
    </w:p>
    <w:p w14:paraId="0330C2ED">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②</w:t>
      </w:r>
      <w:r>
        <w:rPr>
          <w:rFonts w:hint="eastAsia" w:ascii="仿宋_GB2312" w:hAnsi="仿宋_GB2312" w:eastAsia="仿宋_GB2312" w:cs="仿宋_GB2312"/>
          <w:sz w:val="32"/>
          <w:szCs w:val="32"/>
          <w:highlight w:val="none"/>
        </w:rPr>
        <w:t>对讲功能：支持可视对讲设备管理、权限配置、权限授权、开门记录查询、呼叫通话等核心功能，实现设备正常对接及使用。</w:t>
      </w:r>
    </w:p>
    <w:p w14:paraId="4969C172">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访客功能模块</w:t>
      </w:r>
    </w:p>
    <w:p w14:paraId="5C3E4AA4">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支持多种访客预约、登记、审核方式，实现访客入园无纸化、无感通行，具备访客配置、记录查询等核心功能；性能满足：访客机接入≥200个、平台预约访客量≥1万、访客信息管理≥30万条。</w:t>
      </w:r>
    </w:p>
    <w:p w14:paraId="1E6432C8">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梯控管理系统功能模块</w:t>
      </w:r>
    </w:p>
    <w:p w14:paraId="4D378C4E">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具备电梯设备管理、楼层分组、梯控计划配置、梯控授权、记录查询等核心功能；满足授权任务展示、快速下发等基础性能要求。</w:t>
      </w:r>
    </w:p>
    <w:p w14:paraId="5275CF97">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42U机柜</w:t>
      </w:r>
    </w:p>
    <w:p w14:paraId="1856AF15">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配置：前后单开网孔门；含托盘、风扇、8口符合国标排插；40套适配螺钉、支脚及脚轮以及机柜底座。所有部件需符合国标、行业规范及项目要求，质量合格，确保正常使用。</w:t>
      </w:r>
    </w:p>
    <w:p w14:paraId="7A0F920C">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防油污摄像头（含支架）</w:t>
      </w:r>
    </w:p>
    <w:p w14:paraId="2542D892">
      <w:pPr>
        <w:spacing w:line="560" w:lineRule="exact"/>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采用性能≥1/2.7英寸CMOS图像传感器，低照度效果好，图像清晰度高；最大输出≥200万(1920 x 1080)@25fps；</w:t>
      </w:r>
    </w:p>
    <w:p w14:paraId="343A264C">
      <w:pPr>
        <w:spacing w:line="560" w:lineRule="exact"/>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支持H.265编码，压缩比高，实现超低码流传输；内置高效红外补光灯，最大补光监控距离≥80米;内置暖光灯，最大补光监控距离≥30米；支持ROI，SMARTH.264/H.265，灵活编码，适用不同带宽和存储环境；</w:t>
      </w:r>
    </w:p>
    <w:p w14:paraId="05B70FA1">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支持走廊模式，宽动态，3D降噪，强光抑制，背光补偿，数字水印，适用不同监控环境；</w:t>
      </w:r>
    </w:p>
    <w:p w14:paraId="7B77A28A">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支持智能侦测：区域入侵，绊线入侵，快速移动（三项均支持人车分类及精准检测），物品遗留，物品搬移，徘徊检测，人员聚集，停车检测，人脸检测，人数统计；</w:t>
      </w:r>
    </w:p>
    <w:p w14:paraId="35CBC527">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支持通过485接入温湿度传感器和电量传感器的超限报警功能；</w:t>
      </w:r>
    </w:p>
    <w:p w14:paraId="76F3EA8C">
      <w:pPr>
        <w:spacing w:line="560" w:lineRule="exact"/>
        <w:ind w:firstLine="640" w:firstLineChars="200"/>
        <w:jc w:val="lef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支持报警≥2进2出，音频≥1进1出，485，BNC，电源返送，最大支持≥512G Micro SD卡；支持DC12V/PoE供电方式，方便工程安装；支持IP67防护等级</w:t>
      </w:r>
      <w:r>
        <w:rPr>
          <w:rFonts w:hint="eastAsia" w:ascii="仿宋_GB2312" w:hAnsi="仿宋_GB2312" w:eastAsia="仿宋_GB2312" w:cs="仿宋_GB2312"/>
          <w:sz w:val="32"/>
          <w:szCs w:val="32"/>
          <w:highlight w:val="none"/>
          <w:lang w:eastAsia="zh-CN"/>
        </w:rPr>
        <w:t>。</w:t>
      </w:r>
    </w:p>
    <w:p w14:paraId="7CF3ED09">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50寸显示器（含支架及解码器）</w:t>
      </w:r>
      <w:r>
        <w:rPr>
          <w:rFonts w:hint="eastAsia" w:ascii="仿宋_GB2312" w:hAnsi="仿宋_GB2312" w:eastAsia="仿宋_GB2312" w:cs="仿宋_GB2312"/>
          <w:sz w:val="32"/>
          <w:szCs w:val="32"/>
          <w:highlight w:val="none"/>
        </w:rPr>
        <w:tab/>
      </w:r>
    </w:p>
    <w:p w14:paraId="6B81E6E6">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显示器</w:t>
      </w:r>
    </w:p>
    <w:p w14:paraId="2620A18B">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屏幕尺寸≥50英寸，分辨率≥3840×2160，亮度≥400cd/m²(typ.)，对比度满足1200</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1，刷新率≥60Hz；</w:t>
      </w:r>
    </w:p>
    <w:p w14:paraId="1B8655BA">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输入接口≥2个HDMI 2.0接口（3840×2160@60Hz）、≥1个VGA接口(1920×1080@60Hz)、 ≥1个audio in接口、≥2个USB 2.0接口、≥1个RS-232 in接口；</w:t>
      </w:r>
    </w:p>
    <w:p w14:paraId="5520ADC4">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面板技术IPS，背光类型DLED，色彩范围8bit+FRC，色域72% NTSC，响应时间8.0ms，使用寿命≥30000小时，扬声器≥10W×2；</w:t>
      </w:r>
    </w:p>
    <w:p w14:paraId="4A5D0D22">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工作温度0℃～+40℃，工作湿度10%～85%RH（无凝结）；</w:t>
      </w:r>
    </w:p>
    <w:p w14:paraId="4B661D9F">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解码器</w:t>
      </w:r>
    </w:p>
    <w:p w14:paraId="6C8D7522">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支持≥1路HDMI信号或1路VGA输出；</w:t>
      </w:r>
    </w:p>
    <w:p w14:paraId="43A99991">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支持≥1路HDMI音频输出；</w:t>
      </w:r>
    </w:p>
    <w:p w14:paraId="0CDF2A38">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支持SVAC/MPEG4/MPEG2/H.264/H.265/MJPEG标准网络视频流解码；</w:t>
      </w:r>
    </w:p>
    <w:p w14:paraId="478A9194">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支持1路32MP@25fps/3路12MP@15fps/4路8MP@30fps/6路6MP@25fps/8路5MP@25fps/9路4MP@25fps/10路3MP@30fps/16路1080p@30fps/64路D1@30fps同时解码；</w:t>
      </w:r>
    </w:p>
    <w:p w14:paraId="39C7CA0E">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HDMI输出接口支持3840×2160， 1920×1080， 1280×1024， 1280×720， 1024×768五种显示分辨率；</w:t>
      </w:r>
    </w:p>
    <w:p w14:paraId="0BA7CA10">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支持1个10M/100M/1000M自适应以太网接口；</w:t>
      </w:r>
    </w:p>
    <w:p w14:paraId="63ECAEBB">
      <w:pPr>
        <w:spacing w:line="560" w:lineRule="exact"/>
        <w:ind w:firstLine="640" w:firstLineChars="200"/>
        <w:jc w:val="lef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产品属于</w:t>
      </w:r>
      <w:r>
        <w:rPr>
          <w:rFonts w:hint="eastAsia" w:ascii="仿宋_GB2312" w:hAnsi="仿宋_GB2312" w:eastAsia="仿宋_GB2312" w:cs="仿宋_GB2312"/>
          <w:sz w:val="32"/>
          <w:szCs w:val="32"/>
          <w:highlight w:val="none"/>
        </w:rPr>
        <w:t>节能认证的产品。（提供盖章版证明文件）</w:t>
      </w:r>
    </w:p>
    <w:p w14:paraId="594538E1">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16</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光纤收发器（一分四）</w:t>
      </w:r>
    </w:p>
    <w:p w14:paraId="435193E0">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光纤发送端：千工业级千兆一光四电，10/100/1000M自适应，带POE功能（含1只65W的POE电源），单模单纤，SC接口，1310nm，20公里，导轨式，DC供电；</w:t>
      </w:r>
    </w:p>
    <w:p w14:paraId="59308C78">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光纤接收端：工业级千兆一光一电，10/100/1000M自适应，单模单纤，SC接口，1550nm，20公里，导轨式，DC供电。</w:t>
      </w:r>
    </w:p>
    <w:p w14:paraId="221033A1">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（17</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人证比对一体机（含电源模块及落地支架）</w:t>
      </w:r>
      <w:r>
        <w:rPr>
          <w:rFonts w:hint="eastAsia" w:ascii="仿宋_GB2312" w:hAnsi="仿宋_GB2312" w:eastAsia="仿宋_GB2312" w:cs="仿宋_GB2312"/>
          <w:sz w:val="32"/>
          <w:szCs w:val="32"/>
          <w:highlight w:val="none"/>
        </w:rPr>
        <w:tab/>
      </w:r>
    </w:p>
    <w:p w14:paraId="768B0EC7">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采用</w:t>
      </w:r>
      <w:r>
        <w:rPr>
          <w:rFonts w:hint="eastAsia" w:ascii="仿宋_GB2312" w:hAnsi="仿宋_GB2312" w:eastAsia="仿宋_GB2312" w:cs="仿宋_GB2312"/>
          <w:sz w:val="32"/>
          <w:szCs w:val="32"/>
          <w:highlight w:val="none"/>
          <w:lang w:eastAsia="zh-CN"/>
        </w:rPr>
        <w:t>不小于</w:t>
      </w:r>
      <w:r>
        <w:rPr>
          <w:rFonts w:hint="eastAsia" w:ascii="仿宋_GB2312" w:hAnsi="仿宋_GB2312" w:eastAsia="仿宋_GB2312" w:cs="仿宋_GB2312"/>
          <w:sz w:val="32"/>
          <w:szCs w:val="32"/>
          <w:highlight w:val="none"/>
        </w:rPr>
        <w:t>8英寸触摸显示屏。支持多点触控；屏幕分辨率</w:t>
      </w:r>
      <w:r>
        <w:rPr>
          <w:rFonts w:hint="eastAsia" w:ascii="仿宋_GB2312" w:hAnsi="仿宋_GB2312" w:eastAsia="仿宋_GB2312" w:cs="仿宋_GB2312"/>
          <w:sz w:val="32"/>
          <w:szCs w:val="32"/>
          <w:highlight w:val="none"/>
          <w:lang w:eastAsia="zh-CN"/>
        </w:rPr>
        <w:t>不低于</w:t>
      </w:r>
      <w:r>
        <w:rPr>
          <w:rFonts w:hint="eastAsia" w:ascii="仿宋_GB2312" w:hAnsi="仿宋_GB2312" w:eastAsia="仿宋_GB2312" w:cs="仿宋_GB2312"/>
          <w:sz w:val="32"/>
          <w:szCs w:val="32"/>
          <w:highlight w:val="none"/>
        </w:rPr>
        <w:t>1280×800；设备屏幕流明度应≥550cd/m²；</w:t>
      </w:r>
    </w:p>
    <w:p w14:paraId="5D225776">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设备应支持对视频、电子照片、打印照片中的人脸应不能进行人脸识别的防攻击的功能。</w:t>
      </w:r>
    </w:p>
    <w:p w14:paraId="0DAB9335">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人脸识别性能应满足：误识率≤0.01%；通过率≥99.99%；</w:t>
      </w:r>
    </w:p>
    <w:p w14:paraId="12684FEF">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设备应能与管理平台进行可视对讲，支持远程管理中心预览视频流；设备应支持人脸、卡片等多种验证方式；设备应支持人脸识别速度不大于0.2秒，可实现无感通行；</w:t>
      </w:r>
    </w:p>
    <w:p w14:paraId="67053C29">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设备具有丰富的硬件接口，应不少于以下硬件接口及能力：RS-485 接口、RS-232 接口、韦根接口、USB 接口、IO输入、IO输出、门锁控制接口、LAN接口、离墙防拆、音频输出接口、喇叭/扬声器、麦克输入、PSAM卡槽、SD卡槽；电源输出；</w:t>
      </w:r>
    </w:p>
    <w:p w14:paraId="60F009E5">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设备刷卡距离应不小于6cm；设备应支持管理平台、设备web端视频预览功能；支持对NVR设备进行配置，实现视频监控录像；支持H.264、H.265视频编码设置功能。</w:t>
      </w:r>
    </w:p>
    <w:p w14:paraId="18F6A37F">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18</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人证对比控制器（含蓄电池）</w:t>
      </w:r>
      <w:r>
        <w:rPr>
          <w:rFonts w:hint="eastAsia" w:ascii="仿宋_GB2312" w:hAnsi="仿宋_GB2312" w:eastAsia="仿宋_GB2312" w:cs="仿宋_GB2312"/>
          <w:sz w:val="32"/>
          <w:szCs w:val="32"/>
          <w:highlight w:val="none"/>
        </w:rPr>
        <w:tab/>
      </w:r>
    </w:p>
    <w:p w14:paraId="47A8955B">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开门模式</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支持刷卡/远程/密码/指纹开门模式支持组合开门模式设置；读卡类型</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IC卡/CPU卡/身份证（序列号）；供电方式：支持控制器对满接读卡器与门锁供电；安装方式支持机柜式安装</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支持壁装，横装竖装可选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支持桌面安装；</w:t>
      </w:r>
    </w:p>
    <w:p w14:paraId="595890C5">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用户容量：10W个用户、指纹容量：1W枚、卡片容量：10W张、存储记录数量：50W条刷卡记录；</w:t>
      </w:r>
    </w:p>
    <w:p w14:paraId="7DD0B804">
      <w:pPr>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本机设备包含4个网口，控制器可级联可当交换机使用，外接其他设备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接口参数：RS-485接口3个、韦根接口2路输入、网络接口4个</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RJ-45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10Mbps</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100Mbps</w:t>
      </w:r>
      <w:r>
        <w:rPr>
          <w:rFonts w:hint="eastAsia" w:ascii="仿宋_GB2312" w:hAnsi="仿宋_GB2312" w:eastAsia="仿宋_GB2312" w:cs="仿宋_GB2312"/>
          <w:sz w:val="32"/>
          <w:szCs w:val="32"/>
          <w:highlight w:val="none"/>
          <w:lang w:val="en-US" w:eastAsia="zh-CN"/>
        </w:rPr>
        <w:t xml:space="preserve"> /</w:t>
      </w:r>
    </w:p>
    <w:p w14:paraId="4C3A7A41">
      <w:pPr>
        <w:spacing w:line="560" w:lineRule="exact"/>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1000</w:t>
      </w:r>
      <w:r>
        <w:rPr>
          <w:rFonts w:hint="eastAsia" w:ascii="仿宋_GB2312" w:hAnsi="仿宋_GB2312" w:eastAsia="仿宋_GB2312" w:cs="仿宋_GB2312"/>
          <w:sz w:val="32"/>
          <w:szCs w:val="32"/>
          <w:highlight w:val="none"/>
        </w:rPr>
        <w:t>Mbps自适应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、报警输入5路（其中1路为消防接口，外接报警模块可扩展8路）、报警输出3路（外接报警模块可扩展8路）、报警联动支持、开门按钮1路、门状态检测1路、门锁控制1路。</w:t>
      </w:r>
    </w:p>
    <w:p w14:paraId="620A075A">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19</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人证对比可视对讲管理终端</w:t>
      </w:r>
      <w:r>
        <w:rPr>
          <w:rFonts w:hint="eastAsia" w:ascii="仿宋_GB2312" w:hAnsi="仿宋_GB2312" w:eastAsia="仿宋_GB2312" w:cs="仿宋_GB2312"/>
          <w:sz w:val="32"/>
          <w:szCs w:val="32"/>
          <w:highlight w:val="none"/>
        </w:rPr>
        <w:tab/>
      </w:r>
    </w:p>
    <w:p w14:paraId="371A6F08">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采用</w:t>
      </w:r>
      <w:r>
        <w:rPr>
          <w:rFonts w:hint="eastAsia" w:ascii="仿宋_GB2312" w:hAnsi="仿宋_GB2312" w:eastAsia="仿宋_GB2312" w:cs="仿宋_GB2312"/>
          <w:sz w:val="32"/>
          <w:szCs w:val="32"/>
          <w:highlight w:val="none"/>
          <w:lang w:eastAsia="zh-CN"/>
        </w:rPr>
        <w:t>不小于</w:t>
      </w:r>
      <w:r>
        <w:rPr>
          <w:rFonts w:hint="eastAsia" w:ascii="仿宋_GB2312" w:hAnsi="仿宋_GB2312" w:eastAsia="仿宋_GB2312" w:cs="仿宋_GB2312"/>
          <w:sz w:val="32"/>
          <w:szCs w:val="32"/>
          <w:highlight w:val="none"/>
        </w:rPr>
        <w:t>10.1英寸全玻璃触摸显示屏，屏幕分辨率</w:t>
      </w:r>
      <w:r>
        <w:rPr>
          <w:rFonts w:hint="eastAsia" w:ascii="仿宋_GB2312" w:hAnsi="仿宋_GB2312" w:eastAsia="仿宋_GB2312" w:cs="仿宋_GB2312"/>
          <w:sz w:val="32"/>
          <w:szCs w:val="32"/>
          <w:highlight w:val="none"/>
          <w:lang w:eastAsia="zh-CN"/>
        </w:rPr>
        <w:t>不低于</w:t>
      </w:r>
      <w:r>
        <w:rPr>
          <w:rFonts w:hint="eastAsia" w:ascii="仿宋_GB2312" w:hAnsi="仿宋_GB2312" w:eastAsia="仿宋_GB2312" w:cs="仿宋_GB2312"/>
          <w:sz w:val="32"/>
          <w:szCs w:val="32"/>
          <w:highlight w:val="none"/>
        </w:rPr>
        <w:t>1024*600；支持免提、听筒和鹅静麦自由切换；支持桌面安装，支架0～45°可调；标配摄像头，可支持管理机与管理机、室内机之间双向可视对讲</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支持HDMI输出，最大分辨率</w:t>
      </w:r>
      <w:r>
        <w:rPr>
          <w:rFonts w:hint="eastAsia" w:ascii="仿宋_GB2312" w:hAnsi="仿宋_GB2312" w:eastAsia="仿宋_GB2312" w:cs="仿宋_GB2312"/>
          <w:sz w:val="32"/>
          <w:szCs w:val="32"/>
          <w:highlight w:val="none"/>
          <w:lang w:eastAsia="zh-CN"/>
        </w:rPr>
        <w:t>不低于</w:t>
      </w:r>
      <w:r>
        <w:rPr>
          <w:rFonts w:hint="eastAsia" w:ascii="仿宋_GB2312" w:hAnsi="仿宋_GB2312" w:eastAsia="仿宋_GB2312" w:cs="仿宋_GB2312"/>
          <w:sz w:val="32"/>
          <w:szCs w:val="32"/>
          <w:highlight w:val="none"/>
        </w:rPr>
        <w:t>1024*600；</w:t>
      </w:r>
    </w:p>
    <w:p w14:paraId="7C683B7F">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网络协议支持IPv4；RTSP；UDP；FTP；RTP；TCP；</w:t>
      </w:r>
    </w:p>
    <w:p w14:paraId="43181EF8">
      <w:pPr>
        <w:spacing w:line="560" w:lineRule="exact"/>
        <w:ind w:firstLine="640" w:firstLineChars="200"/>
        <w:jc w:val="lef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接口参数：RS-485接口：1个；HDMI接口：1个；USB接口：1个USB2.0接口1个USB3.0接口；报警输入：4路；电源输出：1路12V/200mA；网络接口：1个RJ-45 100Mbps/1000Mbps自适应</w:t>
      </w:r>
      <w:r>
        <w:rPr>
          <w:rFonts w:hint="eastAsia" w:ascii="仿宋_GB2312" w:hAnsi="仿宋_GB2312" w:eastAsia="仿宋_GB2312" w:cs="仿宋_GB2312"/>
          <w:sz w:val="32"/>
          <w:szCs w:val="32"/>
          <w:highlight w:val="none"/>
          <w:lang w:eastAsia="zh-CN"/>
        </w:rPr>
        <w:t>。</w:t>
      </w:r>
    </w:p>
    <w:p w14:paraId="0835E1ED">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报警系统双鉴探测器</w:t>
      </w:r>
      <w:r>
        <w:rPr>
          <w:rFonts w:hint="eastAsia" w:ascii="仿宋_GB2312" w:hAnsi="仿宋_GB2312" w:eastAsia="仿宋_GB2312" w:cs="仿宋_GB2312"/>
          <w:sz w:val="32"/>
          <w:szCs w:val="32"/>
          <w:highlight w:val="none"/>
        </w:rPr>
        <w:tab/>
      </w:r>
    </w:p>
    <w:p w14:paraId="08B383E8">
      <w:pPr>
        <w:spacing w:line="560" w:lineRule="exact"/>
        <w:ind w:firstLine="640" w:firstLineChars="200"/>
        <w:jc w:val="both"/>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微波+被动红外+人工智能复合型三鉴室内入侵探测器</w:t>
      </w:r>
      <w:r>
        <w:rPr>
          <w:rFonts w:hint="eastAsia" w:ascii="仿宋_GB2312" w:hAnsi="仿宋_GB2312" w:eastAsia="仿宋_GB2312" w:cs="仿宋_GB2312"/>
          <w:sz w:val="32"/>
          <w:szCs w:val="32"/>
          <w:highlight w:val="none"/>
          <w:lang w:eastAsia="zh-CN"/>
        </w:rPr>
        <w:t>，核心采用</w:t>
      </w:r>
      <w:r>
        <w:rPr>
          <w:rFonts w:hint="eastAsia" w:ascii="仿宋_GB2312" w:hAnsi="仿宋_GB2312" w:eastAsia="仿宋_GB2312" w:cs="仿宋_GB2312"/>
          <w:sz w:val="32"/>
          <w:szCs w:val="32"/>
          <w:highlight w:val="none"/>
        </w:rPr>
        <w:t>双元低噪声热释</w:t>
      </w:r>
      <w:r>
        <w:rPr>
          <w:rFonts w:hint="eastAsia" w:ascii="仿宋_GB2312" w:hAnsi="仿宋_GB2312" w:eastAsia="仿宋_GB2312" w:cs="仿宋_GB2312"/>
          <w:sz w:val="32"/>
          <w:szCs w:val="32"/>
          <w:highlight w:val="none"/>
          <w:lang w:eastAsia="zh-CN"/>
        </w:rPr>
        <w:t>电</w:t>
      </w:r>
      <w:r>
        <w:rPr>
          <w:rFonts w:hint="eastAsia" w:ascii="仿宋_GB2312" w:hAnsi="仿宋_GB2312" w:eastAsia="仿宋_GB2312" w:cs="仿宋_GB2312"/>
          <w:sz w:val="32"/>
          <w:szCs w:val="32"/>
          <w:highlight w:val="none"/>
        </w:rPr>
        <w:t>红外传感器</w:t>
      </w:r>
      <w:r>
        <w:rPr>
          <w:rFonts w:hint="eastAsia" w:ascii="仿宋_GB2312" w:hAnsi="仿宋_GB2312" w:eastAsia="仿宋_GB2312" w:cs="仿宋_GB2312"/>
          <w:sz w:val="32"/>
          <w:szCs w:val="32"/>
          <w:highlight w:val="none"/>
          <w:lang w:eastAsia="zh-CN"/>
        </w:rPr>
        <w:t>；</w:t>
      </w:r>
    </w:p>
    <w:p w14:paraId="5BD6174D">
      <w:pPr>
        <w:spacing w:line="560" w:lineRule="exact"/>
        <w:ind w:firstLine="640" w:firstLineChars="200"/>
        <w:jc w:val="both"/>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探测范围：安装高度2.5m时,探测直径</w:t>
      </w:r>
      <w:r>
        <w:rPr>
          <w:rFonts w:hint="eastAsia" w:ascii="仿宋_GB2312" w:hAnsi="仿宋_GB2312" w:eastAsia="仿宋_GB2312" w:cs="仿宋_GB2312"/>
          <w:sz w:val="32"/>
          <w:szCs w:val="32"/>
          <w:highlight w:val="none"/>
          <w:lang w:eastAsia="zh-CN"/>
        </w:rPr>
        <w:t>不低于</w:t>
      </w:r>
      <w:r>
        <w:rPr>
          <w:rFonts w:hint="eastAsia" w:ascii="仿宋_GB2312" w:hAnsi="仿宋_GB2312" w:eastAsia="仿宋_GB2312" w:cs="仿宋_GB2312"/>
          <w:sz w:val="32"/>
          <w:szCs w:val="32"/>
          <w:highlight w:val="none"/>
        </w:rPr>
        <w:t>7m</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安装高度3.6m时,探测直径</w:t>
      </w:r>
      <w:r>
        <w:rPr>
          <w:rFonts w:hint="eastAsia" w:ascii="仿宋_GB2312" w:hAnsi="仿宋_GB2312" w:eastAsia="仿宋_GB2312" w:cs="仿宋_GB2312"/>
          <w:sz w:val="32"/>
          <w:szCs w:val="32"/>
          <w:highlight w:val="none"/>
          <w:lang w:eastAsia="zh-CN"/>
        </w:rPr>
        <w:t>不低于</w:t>
      </w:r>
      <w:r>
        <w:rPr>
          <w:rFonts w:hint="eastAsia" w:ascii="仿宋_GB2312" w:hAnsi="仿宋_GB2312" w:eastAsia="仿宋_GB2312" w:cs="仿宋_GB2312"/>
          <w:sz w:val="32"/>
          <w:szCs w:val="32"/>
          <w:highlight w:val="none"/>
        </w:rPr>
        <w:t>12m，探测角度360度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装方式：吸顶，安装高度2.5-4.5m</w:t>
      </w:r>
      <w:r>
        <w:rPr>
          <w:rFonts w:hint="eastAsia" w:ascii="仿宋_GB2312" w:hAnsi="仿宋_GB2312" w:eastAsia="仿宋_GB2312" w:cs="仿宋_GB2312"/>
          <w:sz w:val="32"/>
          <w:szCs w:val="32"/>
          <w:highlight w:val="none"/>
          <w:lang w:eastAsia="zh-CN"/>
        </w:rPr>
        <w:t>；</w:t>
      </w:r>
    </w:p>
    <w:p w14:paraId="467CC793">
      <w:pPr>
        <w:spacing w:line="560" w:lineRule="exact"/>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报警继电器输出：常闭/常开可选，接点容量28VDC，100mA；支持防拆常闭无电压输出，接点容量28VDC，100mA；</w:t>
      </w:r>
    </w:p>
    <w:p w14:paraId="2A94D905">
      <w:pPr>
        <w:spacing w:line="560" w:lineRule="exact"/>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防区扩展模块（网络型）</w:t>
      </w:r>
      <w:r>
        <w:rPr>
          <w:rFonts w:hint="eastAsia" w:ascii="仿宋_GB2312" w:hAnsi="仿宋_GB2312" w:eastAsia="仿宋_GB2312" w:cs="仿宋_GB2312"/>
          <w:sz w:val="32"/>
          <w:szCs w:val="32"/>
          <w:highlight w:val="none"/>
        </w:rPr>
        <w:tab/>
      </w:r>
    </w:p>
    <w:p w14:paraId="7D7DBD3B">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支持12 VDC供电和标准PoE供电。本地支持8路报警输入，支持2路继电器输出；</w:t>
      </w:r>
    </w:p>
    <w:p w14:paraId="6A99A4F1">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支持多种尾线电阻接入方式（0EOL，1EOL，2EOL，3EOL）；支持三种尾线电阻阻值（2.7 K，4.7 K和6.8 K）；支持将开关量信号转为TCP/IP网络数据与报警主机通讯；支持接入RS-485型报警键盘和RS-485型扩展输入输出模块，每路RS-485最多接入4台设备；支持离线缓存；支持远程升级。</w:t>
      </w:r>
    </w:p>
    <w:p w14:paraId="50EFE124">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报警主机（含电源）</w:t>
      </w:r>
      <w:r>
        <w:rPr>
          <w:rFonts w:hint="eastAsia" w:ascii="仿宋_GB2312" w:hAnsi="仿宋_GB2312" w:eastAsia="仿宋_GB2312" w:cs="仿宋_GB2312"/>
          <w:sz w:val="32"/>
          <w:szCs w:val="32"/>
          <w:highlight w:val="none"/>
        </w:rPr>
        <w:tab/>
      </w:r>
    </w:p>
    <w:p w14:paraId="5D1B43E7">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报警输入：支持本地16路，最大可扩展到256路；报警输出：本地4路，最大可扩展到256路；</w:t>
      </w:r>
    </w:p>
    <w:p w14:paraId="7B8E90BB">
      <w:pPr>
        <w:spacing w:line="560" w:lineRule="exact"/>
        <w:ind w:firstLine="640" w:firstLineChars="200"/>
        <w:jc w:val="lef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支持触发报警事件后，可以联动电话、短信、语音报警（手机和固定电话）</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网络接口：2个RJ-45 10M/100M以太网口；电话线：1路PSTN；RS-485接口：2路，支持键盘、扩展模块、打印机；M-BUS总线接口：支持2路MBUS扩展，单路最大通信距离2.4KM；蓄电池：1个接口，蓄电池规格DC12V/7Ah；辅电输出：1路DC12V/1A；蜂鸣器：1个</w:t>
      </w:r>
      <w:r>
        <w:rPr>
          <w:rFonts w:hint="eastAsia" w:ascii="仿宋_GB2312" w:hAnsi="仿宋_GB2312" w:eastAsia="仿宋_GB2312" w:cs="仿宋_GB2312"/>
          <w:sz w:val="32"/>
          <w:szCs w:val="32"/>
          <w:highlight w:val="none"/>
          <w:lang w:eastAsia="zh-CN"/>
        </w:rPr>
        <w:t>。</w:t>
      </w:r>
    </w:p>
    <w:p w14:paraId="7E7C2183">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报警键盘</w:t>
      </w:r>
    </w:p>
    <w:p w14:paraId="7F17072F">
      <w:pPr>
        <w:spacing w:line="560" w:lineRule="exact"/>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分辨率</w:t>
      </w:r>
      <w:r>
        <w:rPr>
          <w:rFonts w:hint="eastAsia" w:ascii="仿宋_GB2312" w:hAnsi="仿宋_GB2312" w:eastAsia="仿宋_GB2312" w:cs="仿宋_GB2312"/>
          <w:sz w:val="32"/>
          <w:szCs w:val="32"/>
          <w:highlight w:val="none"/>
          <w:lang w:eastAsia="zh-CN"/>
        </w:rPr>
        <w:t>不低于</w:t>
      </w:r>
      <w:r>
        <w:rPr>
          <w:rFonts w:hint="eastAsia" w:ascii="仿宋_GB2312" w:hAnsi="仿宋_GB2312" w:eastAsia="仿宋_GB2312" w:cs="仿宋_GB2312"/>
          <w:sz w:val="32"/>
          <w:szCs w:val="32"/>
          <w:highlight w:val="none"/>
        </w:rPr>
        <w:t>：128x64，具防区状态指示灯、故障指示灯、布撤防指示灯、网络指示灯、通讯指示灯；</w:t>
      </w:r>
    </w:p>
    <w:p w14:paraId="63A4D146">
      <w:pPr>
        <w:spacing w:line="560" w:lineRule="exact"/>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具有0</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9数字键和菜单键；具蜂鸣器；壳体防拆；对主机编程、布撤防、消警、旁路/旁路恢复、子系统操作、继电器操作、防区状态查询、步测模式等功能；支持防区状态、系统故障、程序版本、通信参数查询；支持无线遥控器，RS485接口与主机连接；</w:t>
      </w:r>
    </w:p>
    <w:p w14:paraId="654EE814">
      <w:pPr>
        <w:spacing w:line="560" w:lineRule="exact"/>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声光报警器</w:t>
      </w:r>
    </w:p>
    <w:p w14:paraId="22B0B4C4">
      <w:pPr>
        <w:spacing w:line="560" w:lineRule="exact"/>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声光报警一体式报警；ABS材质；报警联动配件；额定电压：12VDC；工作电压范围：9</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15VDC；额定电流≤140mA；</w:t>
      </w:r>
    </w:p>
    <w:p w14:paraId="5339BF9F">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安装环境：室内安装；闪动次数/分钟：300±30次；声压：108±3dB（30cm处）；</w:t>
      </w:r>
    </w:p>
    <w:p w14:paraId="7FCD035F">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库区监控系统枪型摄像头（含伸缩支架）</w:t>
      </w:r>
    </w:p>
    <w:p w14:paraId="05CE15C6">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）不低于</w:t>
      </w:r>
      <w:r>
        <w:rPr>
          <w:rFonts w:hint="eastAsia" w:ascii="仿宋_GB2312" w:hAnsi="仿宋_GB2312" w:eastAsia="仿宋_GB2312" w:cs="仿宋_GB2312"/>
          <w:sz w:val="32"/>
          <w:szCs w:val="32"/>
          <w:highlight w:val="none"/>
        </w:rPr>
        <w:t>200万像素1/2.8英寸CMOS图像传感器，低照度效果好，图像清晰度高；最大可输出200万(1920×1080)@25fps</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支持H.265编码，压缩比高，实现超低码流传输；</w:t>
      </w:r>
    </w:p>
    <w:p w14:paraId="4250F8CD">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支持绊线入侵，区域入侵；内置高效红外补光灯，最大红外监控距离50米；支持走廊模式，宽动态，3D降噪，强光抑制，背光补偿，数字水印，适用不同监控环境；支持ROI，SMART H.264/H.265，灵活编码，适用不同带宽和存储环境；</w:t>
      </w:r>
    </w:p>
    <w:p w14:paraId="33F9D07E">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支持DC12V/PoE供电方式，支持12V电源返送，最大电流165mA,方便工程安装</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支持IP67防护等级。</w:t>
      </w:r>
    </w:p>
    <w:p w14:paraId="3C9D6F33">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充电桩摄像头（含支架）</w:t>
      </w:r>
      <w:r>
        <w:rPr>
          <w:rFonts w:hint="eastAsia" w:ascii="仿宋_GB2312" w:hAnsi="仿宋_GB2312" w:eastAsia="仿宋_GB2312" w:cs="仿宋_GB2312"/>
          <w:sz w:val="32"/>
          <w:szCs w:val="32"/>
          <w:highlight w:val="none"/>
        </w:rPr>
        <w:tab/>
      </w:r>
    </w:p>
    <w:p w14:paraId="752C9A0F">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）不低于</w:t>
      </w:r>
      <w:r>
        <w:rPr>
          <w:rFonts w:hint="eastAsia" w:ascii="仿宋_GB2312" w:hAnsi="仿宋_GB2312" w:eastAsia="仿宋_GB2312" w:cs="仿宋_GB2312"/>
          <w:sz w:val="32"/>
          <w:szCs w:val="32"/>
          <w:highlight w:val="none"/>
        </w:rPr>
        <w:t>200万像素1/2.8英寸CMOS图像传感器，低照度效果好，图像清晰度高；最大可输出200万(1920×1080)@25fps</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支持H.265编码，压缩比高，实现超低码流传输；</w:t>
      </w:r>
    </w:p>
    <w:p w14:paraId="75391399">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支持绊线入侵，区域入侵；内置高效红外补光灯，最大红外监控距离50米；支持走廊模式，宽动态，3D降噪，强光抑制，背光补偿，数字水印，适用不同监控环境；支持ROI，SMART H.264/H.265，灵活编码，适用不同带宽和存储环境；</w:t>
      </w:r>
    </w:p>
    <w:p w14:paraId="6419237E">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支持DC12V/PoE供电方式，支持12V电源返送，最大电流165mA,方便工程安装</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支持IP67防护等级。</w:t>
      </w:r>
    </w:p>
    <w:p w14:paraId="3180BD65">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27</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门禁发卡器</w:t>
      </w:r>
      <w:r>
        <w:rPr>
          <w:rFonts w:hint="eastAsia" w:ascii="仿宋_GB2312" w:hAnsi="仿宋_GB2312" w:eastAsia="仿宋_GB2312" w:cs="仿宋_GB2312"/>
          <w:sz w:val="32"/>
          <w:szCs w:val="32"/>
          <w:highlight w:val="none"/>
        </w:rPr>
        <w:tab/>
      </w:r>
    </w:p>
    <w:p w14:paraId="608EA0FB">
      <w:pPr>
        <w:spacing w:line="560" w:lineRule="exact"/>
        <w:ind w:firstLine="640" w:firstLineChars="200"/>
        <w:jc w:val="lef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发卡类型：ID卡；IC卡(Mifare卡)；CPU卡；身份证（序列号）</w:t>
      </w:r>
      <w:r>
        <w:rPr>
          <w:rFonts w:hint="eastAsia" w:ascii="仿宋_GB2312" w:hAnsi="仿宋_GB2312" w:eastAsia="仿宋_GB2312" w:cs="仿宋_GB2312"/>
          <w:sz w:val="32"/>
          <w:szCs w:val="32"/>
          <w:highlight w:val="none"/>
          <w:lang w:eastAsia="zh-CN"/>
        </w:rPr>
        <w:t>。</w:t>
      </w:r>
    </w:p>
    <w:p w14:paraId="0F5D4889">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28</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梯控面板（含电源）</w:t>
      </w:r>
    </w:p>
    <w:p w14:paraId="1D9C4681">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）不小于</w:t>
      </w:r>
      <w:r>
        <w:rPr>
          <w:rFonts w:hint="eastAsia" w:ascii="仿宋_GB2312" w:hAnsi="仿宋_GB2312" w:eastAsia="仿宋_GB2312" w:cs="仿宋_GB2312"/>
          <w:sz w:val="32"/>
          <w:szCs w:val="32"/>
          <w:highlight w:val="none"/>
        </w:rPr>
        <w:t>4.3英寸全玻璃触摸显示屏，屏幕分辨率</w:t>
      </w:r>
      <w:r>
        <w:rPr>
          <w:rFonts w:hint="eastAsia" w:ascii="仿宋_GB2312" w:hAnsi="仿宋_GB2312" w:eastAsia="仿宋_GB2312" w:cs="仿宋_GB2312"/>
          <w:sz w:val="32"/>
          <w:szCs w:val="32"/>
          <w:highlight w:val="none"/>
          <w:lang w:eastAsia="zh-CN"/>
        </w:rPr>
        <w:t>不低于</w:t>
      </w:r>
      <w:r>
        <w:rPr>
          <w:rFonts w:hint="eastAsia" w:ascii="仿宋_GB2312" w:hAnsi="仿宋_GB2312" w:eastAsia="仿宋_GB2312" w:cs="仿宋_GB2312"/>
          <w:sz w:val="32"/>
          <w:szCs w:val="32"/>
          <w:highlight w:val="none"/>
        </w:rPr>
        <w:t>480(H)×272(V)；采用</w:t>
      </w:r>
      <w:r>
        <w:rPr>
          <w:rFonts w:hint="eastAsia" w:ascii="仿宋_GB2312" w:hAnsi="仿宋_GB2312" w:eastAsia="仿宋_GB2312" w:cs="仿宋_GB2312"/>
          <w:sz w:val="32"/>
          <w:szCs w:val="32"/>
          <w:highlight w:val="none"/>
          <w:lang w:eastAsia="zh-CN"/>
        </w:rPr>
        <w:t>不低于</w:t>
      </w:r>
      <w:r>
        <w:rPr>
          <w:rFonts w:hint="eastAsia" w:ascii="仿宋_GB2312" w:hAnsi="仿宋_GB2312" w:eastAsia="仿宋_GB2312" w:cs="仿宋_GB2312"/>
          <w:sz w:val="32"/>
          <w:szCs w:val="32"/>
          <w:highlight w:val="none"/>
        </w:rPr>
        <w:t>200万</w:t>
      </w:r>
      <w:r>
        <w:rPr>
          <w:rFonts w:hint="eastAsia" w:ascii="仿宋_GB2312" w:hAnsi="仿宋_GB2312" w:eastAsia="仿宋_GB2312" w:cs="仿宋_GB2312"/>
          <w:sz w:val="32"/>
          <w:szCs w:val="32"/>
          <w:highlight w:val="none"/>
          <w:lang w:eastAsia="zh-CN"/>
        </w:rPr>
        <w:t>像素</w:t>
      </w:r>
      <w:r>
        <w:rPr>
          <w:rFonts w:hint="eastAsia" w:ascii="仿宋_GB2312" w:hAnsi="仿宋_GB2312" w:eastAsia="仿宋_GB2312" w:cs="仿宋_GB2312"/>
          <w:sz w:val="32"/>
          <w:szCs w:val="32"/>
          <w:highlight w:val="none"/>
        </w:rPr>
        <w:t>广角双目摄像头，支持红外补光，宽动态对环境光线自动调节；</w:t>
      </w:r>
    </w:p>
    <w:p w14:paraId="6370717A">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人脸、卡（IC卡）等多种识别认证方式，支持分时段开门和组合开门；支持面部识别距离0.3m-1.5m;适应1.1m～2.0m身高范围(镜头安装高度1.4米)；支持20000个用户、20000张人脸、50000张卡、50个管理员、30万条记录；支持活体验证检测，人脸验证准确率99.9%，1：N比对时间0.2S/人；支持自定义语音播报，可通过文本转语音分时段自定义播报内容，可叠加播报姓名；</w:t>
      </w:r>
    </w:p>
    <w:p w14:paraId="3F7CCBA6">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应支持在0.001lux低照度无补光环境下实现人脸识别。（</w:t>
      </w:r>
      <w:r>
        <w:rPr>
          <w:rFonts w:hint="eastAsia" w:ascii="仿宋_GB2312" w:hAnsi="仿宋_GB2312" w:eastAsia="仿宋_GB2312" w:cs="仿宋_GB2312"/>
          <w:sz w:val="32"/>
          <w:szCs w:val="32"/>
          <w:highlight w:val="none"/>
          <w:lang w:eastAsia="zh-CN"/>
        </w:rPr>
        <w:t>提供有效检测报告复印件加盖公章或投标专用章</w:t>
      </w:r>
      <w:r>
        <w:rPr>
          <w:rFonts w:hint="eastAsia" w:ascii="仿宋_GB2312" w:hAnsi="仿宋_GB2312" w:eastAsia="仿宋_GB2312" w:cs="仿宋_GB2312"/>
          <w:sz w:val="32"/>
          <w:szCs w:val="32"/>
          <w:highlight w:val="none"/>
        </w:rPr>
        <w:t>）</w:t>
      </w:r>
    </w:p>
    <w:p w14:paraId="2399D18F">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支持胁迫报警、 防拆报警、 闯入报警、 门超时报警、非法卡超次报警；支持外接1个485读卡器、1个开门按钮、1个韦根读卡器、1个门锁信号输出, 1个门磁反馈、1个百兆网口。</w:t>
      </w:r>
    </w:p>
    <w:p w14:paraId="3D83636A">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29</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梯控控制箱（含开关电源，梯控线缆）</w:t>
      </w:r>
      <w:r>
        <w:rPr>
          <w:rFonts w:hint="eastAsia" w:ascii="仿宋_GB2312" w:hAnsi="仿宋_GB2312" w:eastAsia="仿宋_GB2312" w:cs="仿宋_GB2312"/>
          <w:sz w:val="32"/>
          <w:szCs w:val="32"/>
          <w:highlight w:val="none"/>
        </w:rPr>
        <w:tab/>
      </w:r>
    </w:p>
    <w:p w14:paraId="4DC59B0D">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产品形态：铁箱；输出功率</w:t>
      </w:r>
      <w:r>
        <w:rPr>
          <w:rFonts w:hint="eastAsia" w:ascii="仿宋_GB2312" w:hAnsi="仿宋_GB2312" w:eastAsia="仿宋_GB2312" w:cs="仿宋_GB2312"/>
          <w:sz w:val="32"/>
          <w:szCs w:val="32"/>
          <w:highlight w:val="none"/>
          <w:lang w:eastAsia="zh-CN"/>
        </w:rPr>
        <w:t>不低于</w:t>
      </w:r>
      <w:r>
        <w:rPr>
          <w:rFonts w:hint="eastAsia" w:ascii="仿宋_GB2312" w:hAnsi="仿宋_GB2312" w:eastAsia="仿宋_GB2312" w:cs="仿宋_GB2312"/>
          <w:sz w:val="32"/>
          <w:szCs w:val="32"/>
          <w:highlight w:val="none"/>
        </w:rPr>
        <w:t>52.8W；短路保护：度短路状态消失后，恢复时间小于5s；过压保护：24V；含12头3芯6米连接线，使用环境：-30℃~+50℃。</w:t>
      </w:r>
    </w:p>
    <w:p w14:paraId="7A3C60D3">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梯控联动模块</w:t>
      </w:r>
      <w:r>
        <w:rPr>
          <w:rFonts w:hint="eastAsia" w:ascii="仿宋_GB2312" w:hAnsi="仿宋_GB2312" w:eastAsia="仿宋_GB2312" w:cs="仿宋_GB2312"/>
          <w:sz w:val="32"/>
          <w:szCs w:val="32"/>
          <w:highlight w:val="none"/>
        </w:rPr>
        <w:tab/>
      </w:r>
    </w:p>
    <w:p w14:paraId="68D1475D">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具有≥18个继电器输出接口，通过RS485总线与梯控主机连接，通过继电器对的开关达到楼层控制的目的；</w:t>
      </w:r>
    </w:p>
    <w:p w14:paraId="0557145F">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搭配梯控主机使用，可实现权限楼层，联动呼梯等业务。</w:t>
      </w:r>
    </w:p>
    <w:p w14:paraId="46647772">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梯控终端</w:t>
      </w:r>
      <w:r>
        <w:rPr>
          <w:rFonts w:hint="eastAsia" w:ascii="仿宋_GB2312" w:hAnsi="仿宋_GB2312" w:eastAsia="仿宋_GB2312" w:cs="仿宋_GB2312"/>
          <w:sz w:val="32"/>
          <w:szCs w:val="32"/>
          <w:highlight w:val="none"/>
        </w:rPr>
        <w:tab/>
      </w:r>
    </w:p>
    <w:p w14:paraId="61C5BA74">
      <w:pPr>
        <w:spacing w:line="560" w:lineRule="exact"/>
        <w:ind w:firstLine="640" w:firstLineChars="200"/>
        <w:jc w:val="lef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支持LED指示灯，支持通过TCP/IP通信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支持2路继电器输出，支持3路RS-485输出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支持最大可接入4个联动模块(主机最大支持给2个联动模块供电)</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卡片容量≥50000张，存储温度-40℃～+85℃</w:t>
      </w:r>
      <w:r>
        <w:rPr>
          <w:rFonts w:hint="eastAsia" w:ascii="仿宋_GB2312" w:hAnsi="仿宋_GB2312" w:eastAsia="仿宋_GB2312" w:cs="仿宋_GB2312"/>
          <w:sz w:val="32"/>
          <w:szCs w:val="32"/>
          <w:highlight w:val="none"/>
          <w:lang w:eastAsia="zh-CN"/>
        </w:rPr>
        <w:t>。</w:t>
      </w:r>
    </w:p>
    <w:p w14:paraId="62275FA2">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梯控无线网桥（含电源适配器）</w:t>
      </w:r>
    </w:p>
    <w:p w14:paraId="20AF5839">
      <w:pPr>
        <w:spacing w:line="560" w:lineRule="exact"/>
        <w:ind w:firstLine="640" w:firstLineChars="200"/>
        <w:jc w:val="left"/>
        <w:rPr>
          <w:rFonts w:hint="eastAsia" w:ascii="仿宋_GB2312" w:hAnsi="仿宋_GB2312" w:eastAsia="仿宋_GB2312" w:cs="仿宋_GB2312"/>
          <w:sz w:val="32"/>
          <w:szCs w:val="32"/>
          <w:highlight w:val="none"/>
        </w:rPr>
      </w:pPr>
      <w:r>
        <w:rPr>
          <w:rFonts w:hint="default" w:ascii="仿宋_GB2312" w:hAnsi="仿宋_GB2312" w:eastAsia="仿宋_GB2312" w:cs="仿宋_GB2312"/>
          <w:sz w:val="32"/>
          <w:szCs w:val="32"/>
          <w:highlight w:val="none"/>
          <w:lang w:val="e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具备1个10/100Mbps自协商以太网上行口(非标24V PoE输入)、3个10/100Mbps自协商以太网下行口；插墙式PoE电源模块网络接口：具备1个10/100Mbps自协商以太网口(非标24V PoE输出)、1个10/100Mbps自协商以太网口；</w:t>
      </w:r>
    </w:p>
    <w:p w14:paraId="273AFD7B">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无线标准：IEEE 802.11 b/g/n；工作频率：2.4GHz - 2.484GHz；最佳无线传输距离：≤500m；整机最大无线传输速率：300Mbps；</w:t>
      </w:r>
    </w:p>
    <w:p w14:paraId="32B87042">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数码显示屏：支持，可显示工作模式和信道等信息，不使用电脑也可轻松调试；</w:t>
      </w:r>
    </w:p>
    <w:p w14:paraId="3E83FAA0">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梯控采集终端</w:t>
      </w:r>
      <w:r>
        <w:rPr>
          <w:rFonts w:hint="eastAsia" w:ascii="仿宋_GB2312" w:hAnsi="仿宋_GB2312" w:eastAsia="仿宋_GB2312" w:cs="仿宋_GB2312"/>
          <w:sz w:val="32"/>
          <w:szCs w:val="32"/>
          <w:highlight w:val="none"/>
        </w:rPr>
        <w:tab/>
      </w:r>
    </w:p>
    <w:p w14:paraId="46C71C39">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屏幕</w:t>
      </w:r>
      <w:r>
        <w:rPr>
          <w:rFonts w:hint="eastAsia" w:ascii="仿宋_GB2312" w:hAnsi="仿宋_GB2312" w:eastAsia="仿宋_GB2312" w:cs="仿宋_GB2312"/>
          <w:sz w:val="32"/>
          <w:szCs w:val="32"/>
          <w:highlight w:val="none"/>
          <w:lang w:eastAsia="zh-CN"/>
        </w:rPr>
        <w:t>不小于</w:t>
      </w:r>
      <w:r>
        <w:rPr>
          <w:rFonts w:hint="eastAsia" w:ascii="仿宋_GB2312" w:hAnsi="仿宋_GB2312" w:eastAsia="仿宋_GB2312" w:cs="仿宋_GB2312"/>
          <w:sz w:val="32"/>
          <w:szCs w:val="32"/>
          <w:highlight w:val="none"/>
        </w:rPr>
        <w:t>4.3英寸触摸显示屏；分辨率不小于480*272；屏幕亮度不低于170cd/m2；对比</w:t>
      </w:r>
      <w:r>
        <w:rPr>
          <w:rFonts w:hint="eastAsia" w:ascii="仿宋_GB2312" w:hAnsi="仿宋_GB2312" w:eastAsia="仿宋_GB2312" w:cs="仿宋_GB2312"/>
          <w:sz w:val="32"/>
          <w:szCs w:val="32"/>
          <w:highlight w:val="none"/>
          <w:lang w:eastAsia="zh-CN"/>
        </w:rPr>
        <w:t>度</w:t>
      </w:r>
      <w:r>
        <w:rPr>
          <w:rFonts w:hint="eastAsia" w:ascii="仿宋_GB2312" w:hAnsi="仿宋_GB2312" w:eastAsia="仿宋_GB2312" w:cs="仿宋_GB2312"/>
          <w:sz w:val="32"/>
          <w:szCs w:val="32"/>
          <w:highlight w:val="none"/>
        </w:rPr>
        <w:t>不低于300；支持电容触摸操作，并支持多点触控；</w:t>
      </w:r>
    </w:p>
    <w:p w14:paraId="4917E61B">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）像素不低于</w:t>
      </w:r>
      <w:r>
        <w:rPr>
          <w:rFonts w:hint="eastAsia" w:ascii="仿宋_GB2312" w:hAnsi="仿宋_GB2312" w:eastAsia="仿宋_GB2312" w:cs="仿宋_GB2312"/>
          <w:sz w:val="32"/>
          <w:szCs w:val="32"/>
          <w:highlight w:val="none"/>
        </w:rPr>
        <w:t>200W高清双目宽动态相机（一台200W可见光摄像头，一台200W红外摄像头）；分辨率</w:t>
      </w:r>
      <w:r>
        <w:rPr>
          <w:rFonts w:hint="eastAsia" w:ascii="仿宋_GB2312" w:hAnsi="仿宋_GB2312" w:eastAsia="仿宋_GB2312" w:cs="仿宋_GB2312"/>
          <w:sz w:val="32"/>
          <w:szCs w:val="32"/>
          <w:highlight w:val="none"/>
          <w:lang w:eastAsia="zh-CN"/>
        </w:rPr>
        <w:t>不低于</w:t>
      </w:r>
      <w:r>
        <w:rPr>
          <w:rFonts w:hint="eastAsia" w:ascii="仿宋_GB2312" w:hAnsi="仿宋_GB2312" w:eastAsia="仿宋_GB2312" w:cs="仿宋_GB2312"/>
          <w:sz w:val="32"/>
          <w:szCs w:val="32"/>
          <w:highlight w:val="none"/>
        </w:rPr>
        <w:t>1920*1080；帧率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1帧/s～30帧/s可调；</w:t>
      </w:r>
    </w:p>
    <w:p w14:paraId="5DF564D0">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人证核验模式、自助采集-在线模式、自助采集-离线模式三种模式；支持身份证识别、刷卡、人脸认证方式；设备内置二代证读卡器安全模块，可读取并显示居民身份证芯片内的数据；支持读取IC卡，配合网络平台实现发卡功能；支持防假体攻击功能，对视频、电子照片、打印照片中的人脸应不能进行人脸识别；</w:t>
      </w:r>
    </w:p>
    <w:p w14:paraId="0C8F87FA">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支持数据断网运行，设备断网后，身份证、人脸、IC卡等可进行脱机比对验证，并且用户数据、存储记录、自助采集可以正常保存和使用，设备运行不受影响。网络恢复后，管理平台和设备支持同步记录；支持身份证和人脸比对，现场抓拍人脸，与用户的身份证照片进行实时比对，实现人证核验，再进行登记；人证比对时间≤1.5s。支持人脸的1：1比对，人脸比对时间≤0.2s；支持脱机运行，采集数据存储和上传功能，网络恢复后，支持设备和平台数据同步。</w:t>
      </w:r>
    </w:p>
    <w:p w14:paraId="4D3195D4">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配套设备</w:t>
      </w:r>
    </w:p>
    <w:p w14:paraId="4C88255E">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配套辅材须包含但不限于本项目相关的桥架、配管、配线、机房配线架、跳线、理线器、面板、室外立杆、室外箱体等全部所需材料；所有辅材质量须符合国家相关行业标准及本项目建设要求，规格、型号须与本项目系统集成平台及各对接系统适配，确保满足系统稳定运行、安装调试及后期运维需求，不得出现规格不符、质量不达标等影响项目推进及系统使用的情况。</w:t>
      </w:r>
    </w:p>
    <w:p w14:paraId="1734E6A2">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项目安装调试费包含但不限于以下全部必要费用：线缆敷设及设备安装过程中所需的拆除、恢复费用，室外地面拆改费用，线缆敷设费用，设备安装费用，系统单机调试费用，各系统间联调费用，以及完成本项目安装调试全流程所需的其他各类拆除、安装、调试相关，确保项目顺利落地并达到正常使用标准。</w:t>
      </w:r>
    </w:p>
    <w:p w14:paraId="5636F365">
      <w:pPr>
        <w:spacing w:line="560" w:lineRule="exact"/>
        <w:ind w:firstLine="643" w:firstLineChars="200"/>
        <w:jc w:val="left"/>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4.</w:t>
      </w:r>
      <w:r>
        <w:rPr>
          <w:rFonts w:hint="eastAsia" w:ascii="仿宋_GB2312" w:hAnsi="仿宋_GB2312" w:eastAsia="仿宋_GB2312" w:cs="仿宋_GB2312"/>
          <w:b/>
          <w:bCs/>
          <w:sz w:val="32"/>
          <w:szCs w:val="32"/>
          <w:highlight w:val="none"/>
        </w:rPr>
        <w:t>实施需求</w:t>
      </w:r>
    </w:p>
    <w:p w14:paraId="6BADB05D">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项目实施过程管理</w:t>
      </w:r>
    </w:p>
    <w:p w14:paraId="04926150">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投标文件应针对项目需求提供详尽且完备的项目实施过程管理方案，包含但不限于施工进度计划、设备质量控制、项目组织管理控制、项目安全风险控制等过程管理标准。投标人应建立完善的实施组织体系，有机协同进度安排与项目整体进度及各子项建设进度的协调，关键节点应明确。</w:t>
      </w:r>
    </w:p>
    <w:p w14:paraId="5040A705">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项目拆除恢复管理</w:t>
      </w:r>
    </w:p>
    <w:p w14:paraId="1AE11385">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投标人应针对本项目既有建筑增补施工需求，制定详尽、完备、可落地的拆除与恢复专项方案。施工中因线缆敷设等需对室外内吊顶、地面等部位进行拆除及原样恢复，确保结构安全、外观整洁，恢复后与原有装修及使用功能保持一致。</w:t>
      </w:r>
    </w:p>
    <w:p w14:paraId="4C8242C4">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项目安装管理</w:t>
      </w:r>
    </w:p>
    <w:p w14:paraId="7898934F">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投标文件应针对项目需求提供详尽且完备的项目安装方案，包含但不限于安装方案、施工图纸、工程质量保证措施等。</w:t>
      </w:r>
    </w:p>
    <w:p w14:paraId="3618E933">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项目调试管理</w:t>
      </w:r>
    </w:p>
    <w:p w14:paraId="7DD3DE4F">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投标文件应针对项目需求提供详尽且完备的项目调试方案，包含但不限于设备调试、系统联调、系统试运行等。</w:t>
      </w:r>
    </w:p>
    <w:p w14:paraId="71EC9529">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项目验收管理</w:t>
      </w:r>
    </w:p>
    <w:p w14:paraId="5C380074">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投标文件应针对项目需求提供详尽且完备的项目验收方案，中标方应及时把项目执行过程中产生的各种文档、资料等全部移交给用户方，包括硬件设备技术文件和软件系统文件、安装测试文件、维护和操作文件等。</w:t>
      </w:r>
    </w:p>
    <w:p w14:paraId="3D622E96">
      <w:pPr>
        <w:spacing w:line="560" w:lineRule="exact"/>
        <w:ind w:firstLine="643" w:firstLineChars="200"/>
        <w:jc w:val="left"/>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5.</w:t>
      </w:r>
      <w:r>
        <w:rPr>
          <w:rFonts w:hint="eastAsia" w:ascii="仿宋_GB2312" w:hAnsi="仿宋_GB2312" w:eastAsia="仿宋_GB2312" w:cs="仿宋_GB2312"/>
          <w:b/>
          <w:bCs/>
          <w:sz w:val="32"/>
          <w:szCs w:val="32"/>
          <w:highlight w:val="none"/>
        </w:rPr>
        <w:t>服务完成标志及交付</w:t>
      </w:r>
    </w:p>
    <w:p w14:paraId="76DD1B5B">
      <w:pPr>
        <w:spacing w:line="56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服务以项目通过双方终验合格为完成标志；保修服务为合同保修期满为标志。</w:t>
      </w:r>
    </w:p>
    <w:p w14:paraId="3A44A9C2">
      <w:pPr>
        <w:spacing w:line="360" w:lineRule="auto"/>
        <w:ind w:firstLine="480"/>
        <w:jc w:val="left"/>
        <w:rPr>
          <w:rFonts w:ascii="宋体" w:hAnsi="宋体" w:cs="仿宋"/>
        </w:rPr>
      </w:pPr>
      <w:r>
        <w:rPr>
          <w:rFonts w:hint="eastAsia" w:ascii="仿宋_GB2312" w:hAnsi="仿宋_GB2312" w:eastAsia="仿宋_GB2312" w:cs="仿宋_GB2312"/>
          <w:sz w:val="32"/>
          <w:szCs w:val="32"/>
          <w:highlight w:val="none"/>
        </w:rPr>
        <w:t>需交付文档包括产品设备合格证书、使用说明文档、项目设计方案、施工图、竣工图纸（含电子版）、质量评审材料、竣工验收单等相关文件。</w:t>
      </w:r>
    </w:p>
    <w:p w14:paraId="64DD012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altName w:val="Arial Unicode MS"/>
    <w:panose1 w:val="0201060001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683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2026-09-11T09:00:37Z</dcterms:created>
  <dc:creator>luozhao</dc:creator>
  <cp:lastModifiedBy>LZ</cp:lastModifiedBy>
  <dcterms:modified xsi:type="dcterms:W3CDTF">2026-09-11T09:01:30Z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eyJoZGlkIjoiYWYwMGRlZTcyOWNjODRjYzgxOTBkZGNlN2RkNzY1MGEiLCJ1c2VySWQiOiIxNTUxNTE4MDk2In0=</vt:lpwstr>
  </property>
  <property fmtid="{D5CDD505-2E9C-101B-9397-08002B2CF9AE}" pid="4" name="ICV">
    <vt:lpwstr>AF5A5777989F4E948505353022DE76CA_12</vt:lpwstr>
  </property>
</Properties>
</file>